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3A" w:rsidRDefault="00BD403E" w:rsidP="001E123A">
      <w:pPr>
        <w:jc w:val="center"/>
      </w:pPr>
      <w:bookmarkStart w:id="0" w:name="_GoBack"/>
      <w:r>
        <w:rPr>
          <w:noProof/>
          <w:lang w:eastAsia="en-GB"/>
        </w:rPr>
        <w:drawing>
          <wp:anchor distT="0" distB="0" distL="114300" distR="114300" simplePos="0" relativeHeight="251660288" behindDoc="0" locked="0" layoutInCell="1" allowOverlap="1">
            <wp:simplePos x="0" y="0"/>
            <wp:positionH relativeFrom="column">
              <wp:posOffset>8559165</wp:posOffset>
            </wp:positionH>
            <wp:positionV relativeFrom="paragraph">
              <wp:posOffset>-677545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E123A">
        <w:rPr>
          <w:noProof/>
          <w:lang w:eastAsia="en-GB"/>
        </w:rPr>
        <w:drawing>
          <wp:anchor distT="0" distB="0" distL="114300" distR="114300" simplePos="0" relativeHeight="251659264" behindDoc="0" locked="0" layoutInCell="1" allowOverlap="1">
            <wp:simplePos x="0" y="0"/>
            <wp:positionH relativeFrom="column">
              <wp:posOffset>-78105</wp:posOffset>
            </wp:positionH>
            <wp:positionV relativeFrom="paragraph">
              <wp:posOffset>-375285</wp:posOffset>
            </wp:positionV>
            <wp:extent cx="106807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070" cy="1017905"/>
                    </a:xfrm>
                    <a:prstGeom prst="rect">
                      <a:avLst/>
                    </a:prstGeom>
                    <a:noFill/>
                  </pic:spPr>
                </pic:pic>
              </a:graphicData>
            </a:graphic>
            <wp14:sizeRelH relativeFrom="page">
              <wp14:pctWidth>0</wp14:pctWidth>
            </wp14:sizeRelH>
            <wp14:sizeRelV relativeFrom="page">
              <wp14:pctHeight>0</wp14:pctHeight>
            </wp14:sizeRelV>
          </wp:anchor>
        </w:drawing>
      </w:r>
    </w:p>
    <w:p w:rsidR="001E123A" w:rsidRDefault="001E123A" w:rsidP="001E123A">
      <w:pPr>
        <w:jc w:val="center"/>
        <w:rPr>
          <w:b/>
          <w:sz w:val="28"/>
          <w:szCs w:val="28"/>
        </w:rPr>
      </w:pPr>
      <w:r>
        <w:rPr>
          <w:b/>
          <w:sz w:val="28"/>
          <w:szCs w:val="28"/>
        </w:rPr>
        <w:t>Safety Checklist and Risk Assessment Form</w:t>
      </w:r>
    </w:p>
    <w:p w:rsidR="001E123A" w:rsidRDefault="001E123A" w:rsidP="001E123A">
      <w:pPr>
        <w:jc w:val="center"/>
        <w:rPr>
          <w:b/>
          <w:sz w:val="28"/>
          <w:szCs w:val="28"/>
        </w:rPr>
      </w:pPr>
    </w:p>
    <w:tbl>
      <w:tblPr>
        <w:tblStyle w:val="TableGrid"/>
        <w:tblW w:w="0" w:type="auto"/>
        <w:tblInd w:w="0" w:type="dxa"/>
        <w:tblLook w:val="04A0" w:firstRow="1" w:lastRow="0" w:firstColumn="1" w:lastColumn="0" w:noHBand="0" w:noVBand="1"/>
      </w:tblPr>
      <w:tblGrid>
        <w:gridCol w:w="1785"/>
        <w:gridCol w:w="2088"/>
        <w:gridCol w:w="1529"/>
        <w:gridCol w:w="3614"/>
      </w:tblGrid>
      <w:tr w:rsidR="00B92197" w:rsidTr="001E123A">
        <w:tc>
          <w:tcPr>
            <w:tcW w:w="2660" w:type="dxa"/>
            <w:tcBorders>
              <w:top w:val="single" w:sz="4" w:space="0" w:color="auto"/>
              <w:left w:val="single" w:sz="4" w:space="0" w:color="auto"/>
              <w:bottom w:val="single" w:sz="4" w:space="0" w:color="auto"/>
              <w:right w:val="single" w:sz="4" w:space="0" w:color="auto"/>
            </w:tcBorders>
          </w:tcPr>
          <w:p w:rsidR="001E123A" w:rsidRDefault="001E123A">
            <w:pPr>
              <w:spacing w:line="240" w:lineRule="auto"/>
              <w:rPr>
                <w:i/>
                <w:sz w:val="20"/>
                <w:szCs w:val="20"/>
              </w:rPr>
            </w:pPr>
            <w:r>
              <w:rPr>
                <w:i/>
                <w:sz w:val="20"/>
                <w:szCs w:val="20"/>
              </w:rPr>
              <w:t>Venue:</w:t>
            </w:r>
          </w:p>
          <w:p w:rsidR="001E123A" w:rsidRDefault="001E123A">
            <w:pPr>
              <w:spacing w:line="240" w:lineRule="auto"/>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1E123A" w:rsidRDefault="00B92197">
            <w:pPr>
              <w:spacing w:line="240" w:lineRule="auto"/>
              <w:rPr>
                <w:b/>
                <w:sz w:val="20"/>
                <w:szCs w:val="20"/>
              </w:rPr>
            </w:pPr>
            <w:r>
              <w:rPr>
                <w:b/>
                <w:sz w:val="20"/>
                <w:szCs w:val="20"/>
              </w:rPr>
              <w:t>Quintin Hogg Memorial Sports Ground- University of Westminster</w:t>
            </w:r>
          </w:p>
          <w:p w:rsidR="00B92197" w:rsidRDefault="00B92197">
            <w:pPr>
              <w:spacing w:line="240" w:lineRule="auto"/>
              <w:rPr>
                <w:b/>
                <w:sz w:val="20"/>
                <w:szCs w:val="20"/>
              </w:rPr>
            </w:pPr>
            <w:r>
              <w:rPr>
                <w:b/>
                <w:sz w:val="20"/>
                <w:szCs w:val="20"/>
              </w:rPr>
              <w:t>Hartington Road</w:t>
            </w:r>
          </w:p>
          <w:p w:rsidR="00B92197" w:rsidRDefault="00B92197">
            <w:pPr>
              <w:spacing w:line="240" w:lineRule="auto"/>
              <w:rPr>
                <w:b/>
                <w:sz w:val="20"/>
                <w:szCs w:val="20"/>
              </w:rPr>
            </w:pPr>
            <w:r>
              <w:rPr>
                <w:b/>
                <w:sz w:val="20"/>
                <w:szCs w:val="20"/>
              </w:rPr>
              <w:t>Chiswick</w:t>
            </w:r>
          </w:p>
          <w:p w:rsidR="00B92197" w:rsidRDefault="00B92197">
            <w:pPr>
              <w:spacing w:line="240" w:lineRule="auto"/>
              <w:rPr>
                <w:b/>
                <w:sz w:val="20"/>
                <w:szCs w:val="20"/>
              </w:rPr>
            </w:pPr>
            <w:r>
              <w:rPr>
                <w:b/>
                <w:sz w:val="20"/>
                <w:szCs w:val="20"/>
              </w:rPr>
              <w:t>London</w:t>
            </w:r>
          </w:p>
          <w:p w:rsidR="001E123A" w:rsidRDefault="00B92197">
            <w:pPr>
              <w:spacing w:line="240" w:lineRule="auto"/>
              <w:rPr>
                <w:b/>
                <w:sz w:val="20"/>
                <w:szCs w:val="20"/>
              </w:rPr>
            </w:pPr>
            <w:r>
              <w:rPr>
                <w:b/>
                <w:sz w:val="20"/>
                <w:szCs w:val="20"/>
              </w:rPr>
              <w:t>W4 3UH</w:t>
            </w:r>
          </w:p>
        </w:tc>
        <w:tc>
          <w:tcPr>
            <w:tcW w:w="2126"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i/>
                <w:sz w:val="20"/>
                <w:szCs w:val="20"/>
              </w:rPr>
            </w:pPr>
            <w:r>
              <w:rPr>
                <w:i/>
                <w:sz w:val="20"/>
                <w:szCs w:val="20"/>
              </w:rPr>
              <w:t>Activity Assessed:</w:t>
            </w:r>
          </w:p>
        </w:tc>
        <w:tc>
          <w:tcPr>
            <w:tcW w:w="6379" w:type="dxa"/>
            <w:tcBorders>
              <w:top w:val="single" w:sz="4" w:space="0" w:color="auto"/>
              <w:left w:val="single" w:sz="4" w:space="0" w:color="auto"/>
              <w:bottom w:val="single" w:sz="4" w:space="0" w:color="auto"/>
              <w:right w:val="single" w:sz="4" w:space="0" w:color="auto"/>
            </w:tcBorders>
            <w:hideMark/>
          </w:tcPr>
          <w:p w:rsidR="001E123A" w:rsidRDefault="00B92197">
            <w:pPr>
              <w:spacing w:line="240" w:lineRule="auto"/>
              <w:rPr>
                <w:sz w:val="20"/>
                <w:szCs w:val="20"/>
              </w:rPr>
            </w:pPr>
            <w:r>
              <w:rPr>
                <w:sz w:val="20"/>
                <w:szCs w:val="20"/>
              </w:rPr>
              <w:t>Junior League Match</w:t>
            </w:r>
          </w:p>
          <w:p w:rsidR="00DB18FC" w:rsidRDefault="00DB18FC">
            <w:pPr>
              <w:spacing w:line="240" w:lineRule="auto"/>
              <w:rPr>
                <w:sz w:val="20"/>
                <w:szCs w:val="20"/>
              </w:rPr>
            </w:pPr>
          </w:p>
        </w:tc>
      </w:tr>
      <w:tr w:rsidR="00B92197" w:rsidTr="001E123A">
        <w:tc>
          <w:tcPr>
            <w:tcW w:w="266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i/>
                <w:sz w:val="20"/>
                <w:szCs w:val="20"/>
              </w:rPr>
            </w:pPr>
            <w:r>
              <w:rPr>
                <w:i/>
                <w:sz w:val="20"/>
                <w:szCs w:val="20"/>
              </w:rPr>
              <w:t>Name of Person Checking:</w:t>
            </w:r>
          </w:p>
        </w:tc>
        <w:tc>
          <w:tcPr>
            <w:tcW w:w="2977"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Emily Nelson</w:t>
            </w:r>
          </w:p>
        </w:tc>
        <w:tc>
          <w:tcPr>
            <w:tcW w:w="2126" w:type="dxa"/>
            <w:tcBorders>
              <w:top w:val="single" w:sz="4" w:space="0" w:color="auto"/>
              <w:left w:val="single" w:sz="4" w:space="0" w:color="auto"/>
              <w:bottom w:val="single" w:sz="4" w:space="0" w:color="auto"/>
              <w:right w:val="single" w:sz="4" w:space="0" w:color="auto"/>
            </w:tcBorders>
          </w:tcPr>
          <w:p w:rsidR="001E123A" w:rsidRDefault="001E123A">
            <w:pPr>
              <w:spacing w:line="240" w:lineRule="auto"/>
              <w:rPr>
                <w:i/>
                <w:sz w:val="20"/>
                <w:szCs w:val="20"/>
              </w:rPr>
            </w:pPr>
            <w:r>
              <w:rPr>
                <w:i/>
                <w:sz w:val="20"/>
                <w:szCs w:val="20"/>
              </w:rPr>
              <w:t>Date:</w:t>
            </w:r>
          </w:p>
          <w:p w:rsidR="001E123A" w:rsidRDefault="001E123A">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1E123A" w:rsidRDefault="00B92197">
            <w:pPr>
              <w:spacing w:line="240" w:lineRule="auto"/>
              <w:rPr>
                <w:sz w:val="20"/>
                <w:szCs w:val="20"/>
              </w:rPr>
            </w:pPr>
            <w:r>
              <w:rPr>
                <w:sz w:val="20"/>
                <w:szCs w:val="20"/>
              </w:rPr>
              <w:t>21</w:t>
            </w:r>
            <w:r w:rsidRPr="00B92197">
              <w:rPr>
                <w:sz w:val="20"/>
                <w:szCs w:val="20"/>
                <w:vertAlign w:val="superscript"/>
              </w:rPr>
              <w:t>st</w:t>
            </w:r>
            <w:r>
              <w:rPr>
                <w:sz w:val="20"/>
                <w:szCs w:val="20"/>
              </w:rPr>
              <w:t xml:space="preserve"> </w:t>
            </w:r>
            <w:r w:rsidR="001E123A">
              <w:rPr>
                <w:sz w:val="20"/>
                <w:szCs w:val="20"/>
              </w:rPr>
              <w:t>March 2017</w:t>
            </w:r>
          </w:p>
        </w:tc>
      </w:tr>
      <w:tr w:rsidR="00DB18FC" w:rsidTr="001E123A">
        <w:tc>
          <w:tcPr>
            <w:tcW w:w="7763" w:type="dxa"/>
            <w:gridSpan w:val="3"/>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u w:val="single"/>
              </w:rPr>
            </w:pPr>
            <w:r>
              <w:rPr>
                <w:b/>
                <w:sz w:val="20"/>
                <w:szCs w:val="20"/>
                <w:u w:val="single"/>
              </w:rPr>
              <w:t>Playing/ Training Area</w:t>
            </w:r>
          </w:p>
          <w:p w:rsidR="001E123A" w:rsidRDefault="00DB18FC">
            <w:pPr>
              <w:spacing w:line="240" w:lineRule="auto"/>
              <w:rPr>
                <w:sz w:val="20"/>
                <w:szCs w:val="20"/>
              </w:rPr>
            </w:pPr>
            <w:r>
              <w:rPr>
                <w:sz w:val="20"/>
                <w:szCs w:val="20"/>
              </w:rPr>
              <w:t>Grass wicket maintained by University or Westminster</w:t>
            </w:r>
          </w:p>
          <w:p w:rsidR="00DB18FC" w:rsidRDefault="00DB18FC">
            <w:pPr>
              <w:spacing w:line="240" w:lineRule="auto"/>
              <w:rPr>
                <w:sz w:val="20"/>
                <w:szCs w:val="20"/>
              </w:rPr>
            </w:pPr>
            <w:r>
              <w:rPr>
                <w:sz w:val="20"/>
                <w:szCs w:val="20"/>
              </w:rPr>
              <w:t>Boundary to be marked</w:t>
            </w:r>
          </w:p>
          <w:p w:rsidR="00F57BA8" w:rsidRDefault="00F57BA8">
            <w:pPr>
              <w:spacing w:line="240" w:lineRule="auto"/>
              <w:rPr>
                <w:sz w:val="20"/>
                <w:szCs w:val="20"/>
              </w:rPr>
            </w:pPr>
          </w:p>
          <w:p w:rsidR="00F57BA8" w:rsidRDefault="00F57BA8">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E123A" w:rsidRDefault="001E123A">
            <w:pPr>
              <w:spacing w:line="240" w:lineRule="auto"/>
              <w:rPr>
                <w:b/>
                <w:sz w:val="20"/>
                <w:szCs w:val="20"/>
                <w:u w:val="single"/>
              </w:rPr>
            </w:pPr>
            <w:r>
              <w:rPr>
                <w:b/>
                <w:sz w:val="20"/>
                <w:szCs w:val="20"/>
                <w:u w:val="single"/>
              </w:rPr>
              <w:t>General Grounds</w:t>
            </w:r>
          </w:p>
          <w:p w:rsidR="001E123A" w:rsidRDefault="001E123A">
            <w:pPr>
              <w:spacing w:line="240" w:lineRule="auto"/>
              <w:rPr>
                <w:sz w:val="20"/>
                <w:szCs w:val="20"/>
              </w:rPr>
            </w:pPr>
            <w:r>
              <w:rPr>
                <w:sz w:val="20"/>
                <w:szCs w:val="20"/>
              </w:rPr>
              <w:t>Grounds</w:t>
            </w:r>
            <w:r w:rsidR="00DB18FC">
              <w:rPr>
                <w:sz w:val="20"/>
                <w:szCs w:val="20"/>
              </w:rPr>
              <w:t xml:space="preserve"> are accessible by the Hartington Road, via The Little Gym, follow the internal road to the Pavilion Car Park.</w:t>
            </w:r>
          </w:p>
          <w:p w:rsidR="001E123A" w:rsidRDefault="001E123A">
            <w:pPr>
              <w:spacing w:line="240" w:lineRule="auto"/>
              <w:rPr>
                <w:sz w:val="20"/>
                <w:szCs w:val="20"/>
              </w:rPr>
            </w:pPr>
          </w:p>
          <w:p w:rsidR="00DB18FC" w:rsidRDefault="00DB18FC">
            <w:pPr>
              <w:spacing w:line="240" w:lineRule="auto"/>
              <w:rPr>
                <w:sz w:val="20"/>
                <w:szCs w:val="20"/>
              </w:rPr>
            </w:pPr>
            <w:r>
              <w:rPr>
                <w:sz w:val="20"/>
                <w:szCs w:val="20"/>
              </w:rPr>
              <w:t>Toilets available in the main Pavilion</w:t>
            </w:r>
          </w:p>
          <w:p w:rsidR="00DB18FC" w:rsidRDefault="00DB18FC">
            <w:pPr>
              <w:spacing w:line="240" w:lineRule="auto"/>
              <w:rPr>
                <w:sz w:val="20"/>
                <w:szCs w:val="20"/>
              </w:rPr>
            </w:pPr>
          </w:p>
          <w:p w:rsidR="00DB18FC" w:rsidRDefault="00DB18FC">
            <w:pPr>
              <w:spacing w:line="240" w:lineRule="auto"/>
              <w:rPr>
                <w:sz w:val="20"/>
                <w:szCs w:val="20"/>
              </w:rPr>
            </w:pPr>
            <w:r>
              <w:rPr>
                <w:sz w:val="20"/>
                <w:szCs w:val="20"/>
              </w:rPr>
              <w:t>Site open</w:t>
            </w:r>
          </w:p>
          <w:p w:rsidR="00DB18FC" w:rsidRDefault="00DB18FC">
            <w:pPr>
              <w:spacing w:line="240" w:lineRule="auto"/>
              <w:rPr>
                <w:sz w:val="20"/>
                <w:szCs w:val="20"/>
              </w:rPr>
            </w:pPr>
            <w:r>
              <w:rPr>
                <w:sz w:val="20"/>
                <w:szCs w:val="20"/>
              </w:rPr>
              <w:t>Weekdays: 08:00 - 22:00</w:t>
            </w:r>
          </w:p>
          <w:p w:rsidR="00DB18FC" w:rsidRDefault="00DB18FC">
            <w:pPr>
              <w:spacing w:line="240" w:lineRule="auto"/>
              <w:rPr>
                <w:sz w:val="20"/>
                <w:szCs w:val="20"/>
              </w:rPr>
            </w:pPr>
            <w:r>
              <w:rPr>
                <w:sz w:val="20"/>
                <w:szCs w:val="20"/>
              </w:rPr>
              <w:t>Weekends: 08:30 – 20:30</w:t>
            </w:r>
          </w:p>
          <w:p w:rsidR="00F57BA8" w:rsidRDefault="00F57BA8">
            <w:pPr>
              <w:spacing w:line="240" w:lineRule="auto"/>
              <w:rPr>
                <w:sz w:val="20"/>
                <w:szCs w:val="20"/>
              </w:rPr>
            </w:pPr>
          </w:p>
          <w:p w:rsidR="001E123A" w:rsidRDefault="00F57BA8">
            <w:pPr>
              <w:spacing w:line="240" w:lineRule="auto"/>
              <w:rPr>
                <w:sz w:val="20"/>
                <w:szCs w:val="20"/>
              </w:rPr>
            </w:pPr>
            <w:r>
              <w:rPr>
                <w:sz w:val="20"/>
                <w:szCs w:val="20"/>
              </w:rPr>
              <w:t>Fenced grounds with only one gate entrance</w:t>
            </w:r>
          </w:p>
        </w:tc>
      </w:tr>
      <w:tr w:rsidR="00DB18FC" w:rsidTr="001E123A">
        <w:tc>
          <w:tcPr>
            <w:tcW w:w="7763" w:type="dxa"/>
            <w:gridSpan w:val="3"/>
            <w:tcBorders>
              <w:top w:val="single" w:sz="4" w:space="0" w:color="auto"/>
              <w:left w:val="single" w:sz="4" w:space="0" w:color="auto"/>
              <w:bottom w:val="single" w:sz="4" w:space="0" w:color="auto"/>
              <w:right w:val="single" w:sz="4" w:space="0" w:color="auto"/>
            </w:tcBorders>
          </w:tcPr>
          <w:p w:rsidR="001E123A" w:rsidRDefault="001E123A">
            <w:pPr>
              <w:spacing w:line="240" w:lineRule="auto"/>
              <w:rPr>
                <w:b/>
                <w:sz w:val="20"/>
                <w:szCs w:val="20"/>
                <w:u w:val="single"/>
              </w:rPr>
            </w:pPr>
            <w:r>
              <w:rPr>
                <w:b/>
                <w:sz w:val="20"/>
                <w:szCs w:val="20"/>
                <w:u w:val="single"/>
              </w:rPr>
              <w:t>Emergency Procedures</w:t>
            </w:r>
          </w:p>
          <w:p w:rsidR="00DB18FC" w:rsidRDefault="001E123A" w:rsidP="00DB18FC">
            <w:pPr>
              <w:spacing w:line="240" w:lineRule="auto"/>
              <w:rPr>
                <w:sz w:val="20"/>
                <w:szCs w:val="20"/>
              </w:rPr>
            </w:pPr>
            <w:r>
              <w:rPr>
                <w:sz w:val="20"/>
                <w:szCs w:val="20"/>
              </w:rPr>
              <w:t>Emergency vehicles can acce</w:t>
            </w:r>
            <w:r w:rsidR="00DB18FC">
              <w:rPr>
                <w:sz w:val="20"/>
                <w:szCs w:val="20"/>
              </w:rPr>
              <w:t>ss facilities via Hartington Road</w:t>
            </w:r>
          </w:p>
          <w:p w:rsidR="00DB18FC" w:rsidRDefault="00DB18FC" w:rsidP="00DB18FC">
            <w:pPr>
              <w:spacing w:line="240" w:lineRule="auto"/>
              <w:rPr>
                <w:sz w:val="20"/>
                <w:szCs w:val="20"/>
              </w:rPr>
            </w:pPr>
            <w:r>
              <w:rPr>
                <w:sz w:val="20"/>
                <w:szCs w:val="20"/>
              </w:rPr>
              <w:t>Access to the playing fields require the site manager</w:t>
            </w:r>
            <w:r w:rsidR="00A977B1">
              <w:rPr>
                <w:sz w:val="20"/>
                <w:szCs w:val="20"/>
              </w:rPr>
              <w:t xml:space="preserve"> to drop the bollard.</w:t>
            </w:r>
          </w:p>
          <w:p w:rsidR="00A977B1" w:rsidRDefault="00DB18FC" w:rsidP="00DB18FC">
            <w:pPr>
              <w:spacing w:line="240" w:lineRule="auto"/>
              <w:rPr>
                <w:sz w:val="20"/>
                <w:szCs w:val="20"/>
              </w:rPr>
            </w:pPr>
            <w:r w:rsidRPr="00A977B1">
              <w:rPr>
                <w:color w:val="00B050"/>
                <w:sz w:val="20"/>
                <w:szCs w:val="20"/>
              </w:rPr>
              <w:t>Site Mobile: 07977103199</w:t>
            </w:r>
          </w:p>
          <w:p w:rsidR="00A977B1" w:rsidRDefault="00A977B1" w:rsidP="00DB18FC">
            <w:pPr>
              <w:spacing w:line="240" w:lineRule="auto"/>
              <w:rPr>
                <w:sz w:val="20"/>
                <w:szCs w:val="20"/>
              </w:rPr>
            </w:pPr>
          </w:p>
          <w:p w:rsidR="004F0F72" w:rsidRDefault="00A977B1" w:rsidP="004F0F72">
            <w:pPr>
              <w:spacing w:after="160" w:line="240" w:lineRule="auto"/>
              <w:rPr>
                <w:b/>
                <w:sz w:val="20"/>
                <w:szCs w:val="20"/>
              </w:rPr>
            </w:pPr>
            <w:r w:rsidRPr="00A977B1">
              <w:rPr>
                <w:b/>
                <w:sz w:val="20"/>
                <w:szCs w:val="20"/>
              </w:rPr>
              <w:t xml:space="preserve">Nearest A&amp;E </w:t>
            </w:r>
          </w:p>
          <w:p w:rsidR="00A977B1" w:rsidRPr="00A977B1" w:rsidRDefault="00A977B1" w:rsidP="004F0F72">
            <w:pPr>
              <w:spacing w:after="160" w:line="240" w:lineRule="auto"/>
              <w:rPr>
                <w:b/>
                <w:sz w:val="20"/>
                <w:szCs w:val="20"/>
              </w:rPr>
            </w:pPr>
            <w:r w:rsidRPr="00A977B1">
              <w:rPr>
                <w:b/>
                <w:sz w:val="20"/>
                <w:szCs w:val="20"/>
              </w:rPr>
              <w:t xml:space="preserve">Charing Cross Hospital </w:t>
            </w:r>
          </w:p>
          <w:p w:rsidR="00A977B1" w:rsidRPr="00A977B1" w:rsidRDefault="00A977B1" w:rsidP="004F0F72">
            <w:pPr>
              <w:spacing w:after="160" w:line="240" w:lineRule="auto"/>
              <w:rPr>
                <w:sz w:val="20"/>
                <w:szCs w:val="20"/>
              </w:rPr>
            </w:pPr>
            <w:r w:rsidRPr="00A977B1">
              <w:rPr>
                <w:sz w:val="20"/>
                <w:szCs w:val="20"/>
              </w:rPr>
              <w:t>Fulham London W6 8RF</w:t>
            </w:r>
          </w:p>
          <w:p w:rsidR="00A977B1" w:rsidRPr="00A977B1" w:rsidRDefault="00A977B1" w:rsidP="004F0F72">
            <w:pPr>
              <w:spacing w:after="160" w:line="240" w:lineRule="auto"/>
              <w:rPr>
                <w:b/>
                <w:sz w:val="20"/>
                <w:szCs w:val="20"/>
              </w:rPr>
            </w:pPr>
            <w:r w:rsidRPr="00A977B1">
              <w:rPr>
                <w:b/>
                <w:sz w:val="20"/>
                <w:szCs w:val="20"/>
              </w:rPr>
              <w:t>Roehampton Minor Injuries Clinic</w:t>
            </w:r>
          </w:p>
          <w:p w:rsidR="00A977B1" w:rsidRPr="00A977B1" w:rsidRDefault="00A977B1" w:rsidP="004F0F72">
            <w:pPr>
              <w:spacing w:after="160" w:line="240" w:lineRule="auto"/>
              <w:rPr>
                <w:sz w:val="20"/>
                <w:szCs w:val="20"/>
              </w:rPr>
            </w:pPr>
            <w:r w:rsidRPr="00A977B1">
              <w:rPr>
                <w:sz w:val="20"/>
                <w:szCs w:val="20"/>
              </w:rPr>
              <w:t>Roehampton Lane</w:t>
            </w:r>
          </w:p>
          <w:p w:rsidR="00A977B1" w:rsidRPr="00A977B1" w:rsidRDefault="00A977B1" w:rsidP="004F0F72">
            <w:pPr>
              <w:spacing w:after="160" w:line="240" w:lineRule="auto"/>
              <w:rPr>
                <w:sz w:val="20"/>
                <w:szCs w:val="20"/>
              </w:rPr>
            </w:pPr>
            <w:r w:rsidRPr="00A977B1">
              <w:rPr>
                <w:sz w:val="20"/>
                <w:szCs w:val="20"/>
              </w:rPr>
              <w:t>SW15 5PN</w:t>
            </w:r>
          </w:p>
          <w:p w:rsidR="00A977B1" w:rsidRPr="00A977B1" w:rsidRDefault="00A977B1" w:rsidP="004F0F72">
            <w:pPr>
              <w:spacing w:after="160" w:line="240" w:lineRule="auto"/>
              <w:rPr>
                <w:sz w:val="20"/>
                <w:szCs w:val="20"/>
              </w:rPr>
            </w:pPr>
            <w:r w:rsidRPr="00A977B1">
              <w:rPr>
                <w:sz w:val="20"/>
                <w:szCs w:val="20"/>
              </w:rPr>
              <w:t xml:space="preserve">08:00-19:00 </w:t>
            </w:r>
          </w:p>
          <w:p w:rsidR="00A977B1" w:rsidRDefault="00A977B1" w:rsidP="00A977B1">
            <w:pPr>
              <w:spacing w:line="240" w:lineRule="auto"/>
              <w:rPr>
                <w:sz w:val="20"/>
                <w:szCs w:val="20"/>
              </w:rPr>
            </w:pPr>
            <w:r w:rsidRPr="00A977B1">
              <w:rPr>
                <w:sz w:val="20"/>
                <w:szCs w:val="20"/>
              </w:rPr>
              <w:t>The x-ray department is not always open – telephone 02084876999 or 02084876499</w:t>
            </w:r>
          </w:p>
          <w:p w:rsidR="00A977B1" w:rsidRDefault="00A977B1" w:rsidP="00DB18FC">
            <w:pPr>
              <w:spacing w:line="240" w:lineRule="auto"/>
              <w:rPr>
                <w:sz w:val="20"/>
                <w:szCs w:val="20"/>
              </w:rPr>
            </w:pPr>
          </w:p>
          <w:p w:rsidR="00A977B1" w:rsidRPr="00A977B1" w:rsidRDefault="00A977B1" w:rsidP="00DB18FC">
            <w:pPr>
              <w:spacing w:line="240" w:lineRule="auto"/>
              <w:rPr>
                <w:b/>
                <w:sz w:val="20"/>
                <w:szCs w:val="20"/>
              </w:rPr>
            </w:pPr>
            <w:r w:rsidRPr="00A977B1">
              <w:rPr>
                <w:b/>
                <w:sz w:val="20"/>
                <w:szCs w:val="20"/>
              </w:rPr>
              <w:t>Fire Assembly Point</w:t>
            </w:r>
          </w:p>
          <w:p w:rsidR="00A977B1" w:rsidRDefault="00A977B1" w:rsidP="00DB18FC">
            <w:pPr>
              <w:spacing w:line="240" w:lineRule="auto"/>
              <w:rPr>
                <w:sz w:val="20"/>
                <w:szCs w:val="20"/>
              </w:rPr>
            </w:pPr>
            <w:r>
              <w:rPr>
                <w:sz w:val="20"/>
                <w:szCs w:val="20"/>
              </w:rPr>
              <w:t>In front of the Pavilion adjacent to internal road</w:t>
            </w:r>
          </w:p>
          <w:p w:rsidR="00A977B1" w:rsidRDefault="00A977B1" w:rsidP="00DB18FC">
            <w:pPr>
              <w:spacing w:line="240" w:lineRule="auto"/>
              <w:rPr>
                <w:sz w:val="20"/>
                <w:szCs w:val="20"/>
              </w:rPr>
            </w:pPr>
          </w:p>
          <w:p w:rsidR="00A977B1" w:rsidRDefault="00A977B1" w:rsidP="00DB18FC">
            <w:pPr>
              <w:spacing w:line="240" w:lineRule="auto"/>
              <w:rPr>
                <w:sz w:val="20"/>
                <w:szCs w:val="20"/>
              </w:rPr>
            </w:pPr>
          </w:p>
        </w:tc>
        <w:tc>
          <w:tcPr>
            <w:tcW w:w="6379" w:type="dxa"/>
            <w:tcBorders>
              <w:top w:val="single" w:sz="4" w:space="0" w:color="auto"/>
              <w:left w:val="single" w:sz="4" w:space="0" w:color="auto"/>
              <w:bottom w:val="single" w:sz="4" w:space="0" w:color="auto"/>
              <w:right w:val="single" w:sz="4" w:space="0" w:color="auto"/>
            </w:tcBorders>
          </w:tcPr>
          <w:p w:rsidR="001E123A" w:rsidRDefault="001E123A">
            <w:pPr>
              <w:spacing w:line="240" w:lineRule="auto"/>
              <w:rPr>
                <w:b/>
                <w:sz w:val="20"/>
                <w:szCs w:val="20"/>
                <w:u w:val="single"/>
              </w:rPr>
            </w:pPr>
            <w:r>
              <w:rPr>
                <w:b/>
                <w:sz w:val="20"/>
                <w:szCs w:val="20"/>
                <w:u w:val="single"/>
              </w:rPr>
              <w:t>Location and State of nearest First Aid Kit</w:t>
            </w:r>
          </w:p>
          <w:p w:rsidR="001E123A" w:rsidRDefault="001E123A">
            <w:pPr>
              <w:spacing w:line="240" w:lineRule="auto"/>
              <w:rPr>
                <w:sz w:val="20"/>
                <w:szCs w:val="20"/>
              </w:rPr>
            </w:pPr>
            <w:r>
              <w:rPr>
                <w:sz w:val="20"/>
                <w:szCs w:val="20"/>
              </w:rPr>
              <w:t>Age Group Manager or Team Coach carries First Aid Kit in their Kit Bags- restocked 23/04/17</w:t>
            </w:r>
          </w:p>
          <w:p w:rsidR="001E123A" w:rsidRDefault="001E123A">
            <w:pPr>
              <w:spacing w:line="240" w:lineRule="auto"/>
              <w:rPr>
                <w:sz w:val="20"/>
                <w:szCs w:val="20"/>
              </w:rPr>
            </w:pPr>
          </w:p>
          <w:p w:rsidR="001E123A" w:rsidRDefault="001E123A">
            <w:pPr>
              <w:spacing w:line="240" w:lineRule="auto"/>
              <w:rPr>
                <w:sz w:val="20"/>
                <w:szCs w:val="20"/>
              </w:rPr>
            </w:pPr>
            <w:r>
              <w:rPr>
                <w:sz w:val="20"/>
                <w:szCs w:val="20"/>
              </w:rPr>
              <w:t>Additional First Aid not available</w:t>
            </w:r>
          </w:p>
          <w:p w:rsidR="001E123A" w:rsidRDefault="001E123A">
            <w:pPr>
              <w:spacing w:line="240" w:lineRule="auto"/>
              <w:rPr>
                <w:sz w:val="20"/>
                <w:szCs w:val="20"/>
              </w:rPr>
            </w:pPr>
          </w:p>
          <w:p w:rsidR="001E123A" w:rsidRDefault="001E123A">
            <w:pPr>
              <w:spacing w:line="240" w:lineRule="auto"/>
              <w:rPr>
                <w:sz w:val="20"/>
                <w:szCs w:val="20"/>
              </w:rPr>
            </w:pPr>
            <w:r>
              <w:rPr>
                <w:sz w:val="20"/>
                <w:szCs w:val="20"/>
              </w:rPr>
              <w:t>All reportable accidents to be logged in the accident book located in ODP or on an Accident Report form to be submitted to the CWO</w:t>
            </w:r>
          </w:p>
          <w:p w:rsidR="001E123A" w:rsidRDefault="001E123A">
            <w:pPr>
              <w:spacing w:line="240" w:lineRule="auto"/>
              <w:rPr>
                <w:sz w:val="20"/>
                <w:szCs w:val="20"/>
              </w:rPr>
            </w:pPr>
          </w:p>
        </w:tc>
      </w:tr>
    </w:tbl>
    <w:p w:rsidR="001E123A" w:rsidRDefault="001E123A" w:rsidP="001E123A">
      <w:pPr>
        <w:rPr>
          <w:sz w:val="20"/>
          <w:szCs w:val="20"/>
        </w:rPr>
      </w:pPr>
    </w:p>
    <w:p w:rsidR="004F0F72" w:rsidRDefault="004F0F72" w:rsidP="001E123A">
      <w:pPr>
        <w:rPr>
          <w:sz w:val="20"/>
          <w:szCs w:val="20"/>
        </w:rPr>
      </w:pPr>
    </w:p>
    <w:tbl>
      <w:tblPr>
        <w:tblStyle w:val="TableGrid"/>
        <w:tblW w:w="0" w:type="auto"/>
        <w:tblInd w:w="0" w:type="dxa"/>
        <w:tblLook w:val="04A0" w:firstRow="1" w:lastRow="0" w:firstColumn="1" w:lastColumn="0" w:noHBand="0" w:noVBand="1"/>
      </w:tblPr>
      <w:tblGrid>
        <w:gridCol w:w="456"/>
        <w:gridCol w:w="1640"/>
        <w:gridCol w:w="4385"/>
        <w:gridCol w:w="506"/>
        <w:gridCol w:w="446"/>
        <w:gridCol w:w="554"/>
        <w:gridCol w:w="1029"/>
      </w:tblGrid>
      <w:tr w:rsidR="001E123A" w:rsidTr="00A977B1">
        <w:trPr>
          <w:trHeight w:val="135"/>
        </w:trPr>
        <w:tc>
          <w:tcPr>
            <w:tcW w:w="0" w:type="auto"/>
            <w:vMerge w:val="restart"/>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lastRenderedPageBreak/>
              <w:t>No</w:t>
            </w:r>
          </w:p>
        </w:tc>
        <w:tc>
          <w:tcPr>
            <w:tcW w:w="1640" w:type="dxa"/>
            <w:vMerge w:val="restart"/>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Risk or Hazard</w:t>
            </w:r>
          </w:p>
        </w:tc>
        <w:tc>
          <w:tcPr>
            <w:tcW w:w="4385" w:type="dxa"/>
            <w:vMerge w:val="restart"/>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Control measure</w:t>
            </w:r>
          </w:p>
        </w:tc>
        <w:tc>
          <w:tcPr>
            <w:tcW w:w="0" w:type="auto"/>
            <w:gridSpan w:val="3"/>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Risk Factor</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Adequate</w:t>
            </w:r>
          </w:p>
        </w:tc>
      </w:tr>
      <w:tr w:rsidR="001E123A" w:rsidTr="001E123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123A" w:rsidRDefault="001E123A">
            <w:pPr>
              <w:spacing w:line="240"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123A" w:rsidRDefault="001E123A">
            <w:pPr>
              <w:spacing w:line="240" w:lineRule="auto"/>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123A" w:rsidRDefault="001E123A">
            <w:pPr>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Sev</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Lik</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Risk</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b/>
                <w:sz w:val="20"/>
                <w:szCs w:val="20"/>
              </w:rPr>
            </w:pPr>
            <w:r>
              <w:rPr>
                <w:b/>
                <w:sz w:val="20"/>
                <w:szCs w:val="20"/>
              </w:rPr>
              <w:t>Y/N</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1</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Player attendance- missing player during match/after match</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Attendance registers up to date with medical information and emergency contacts. Juniors appropriately attired. Signed in and out by Coach/ Manager</w:t>
            </w:r>
          </w:p>
          <w:p w:rsidR="001E123A" w:rsidRDefault="001E123A">
            <w:pPr>
              <w:spacing w:line="240" w:lineRule="auto"/>
              <w:rPr>
                <w:sz w:val="20"/>
                <w:szCs w:val="20"/>
              </w:rPr>
            </w:pPr>
            <w:r>
              <w:rPr>
                <w:sz w:val="20"/>
                <w:szCs w:val="20"/>
              </w:rPr>
              <w:t>All Juniors are asked to have a responsible adult present</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Injury/ Accident</w:t>
            </w:r>
          </w:p>
        </w:tc>
        <w:tc>
          <w:tcPr>
            <w:tcW w:w="4385" w:type="dxa"/>
            <w:tcBorders>
              <w:top w:val="single" w:sz="4" w:space="0" w:color="auto"/>
              <w:left w:val="single" w:sz="4" w:space="0" w:color="auto"/>
              <w:bottom w:val="single" w:sz="4" w:space="0" w:color="auto"/>
              <w:right w:val="single" w:sz="4" w:space="0" w:color="auto"/>
            </w:tcBorders>
          </w:tcPr>
          <w:p w:rsidR="001E123A" w:rsidRDefault="001E123A">
            <w:pPr>
              <w:spacing w:line="240" w:lineRule="auto"/>
              <w:rPr>
                <w:sz w:val="20"/>
                <w:szCs w:val="20"/>
              </w:rPr>
            </w:pPr>
            <w:r>
              <w:rPr>
                <w:sz w:val="20"/>
                <w:szCs w:val="20"/>
              </w:rPr>
              <w:t>ECB Level 2 Coach to be in attendance for League Games and Training. Coaches must hold first aid certificate, carry first aid kit (not available on site). Follow accident/ injury procedure</w:t>
            </w:r>
          </w:p>
          <w:p w:rsidR="001E123A" w:rsidRDefault="001E123A">
            <w:pPr>
              <w:spacing w:line="240" w:lineRule="auto"/>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Child Welfare</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All coaches/ volunteers to have DBS check through the ECB. All Juniors to know child welfare officer. Club adheres to “Safehands” policies</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Playing equipment</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6</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Security of person belongings</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F57BA8">
            <w:pPr>
              <w:spacing w:line="240" w:lineRule="auto"/>
              <w:rPr>
                <w:sz w:val="20"/>
                <w:szCs w:val="20"/>
              </w:rPr>
            </w:pPr>
            <w:r>
              <w:rPr>
                <w:sz w:val="20"/>
                <w:szCs w:val="20"/>
              </w:rPr>
              <w:t xml:space="preserve">THERE ARE MEN’S AND LADIES CHANGING </w:t>
            </w:r>
            <w:r w:rsidR="001E123A">
              <w:rPr>
                <w:sz w:val="20"/>
                <w:szCs w:val="20"/>
              </w:rPr>
              <w:t>ROOMS AVAILABLE</w:t>
            </w:r>
            <w:r>
              <w:rPr>
                <w:sz w:val="20"/>
                <w:szCs w:val="20"/>
              </w:rPr>
              <w:t xml:space="preserve"> WITH SHOWERS BUT CHANGING ROOMS ARE UNLOCKABLE UNLESS YOU BRING A PADLOCK</w:t>
            </w:r>
          </w:p>
          <w:p w:rsidR="001E123A" w:rsidRDefault="001E123A">
            <w:pPr>
              <w:spacing w:line="240" w:lineRule="auto"/>
              <w:rPr>
                <w:sz w:val="20"/>
                <w:szCs w:val="20"/>
              </w:rPr>
            </w:pPr>
          </w:p>
          <w:p w:rsidR="001E123A" w:rsidRDefault="001E123A">
            <w:pPr>
              <w:spacing w:line="240" w:lineRule="auto"/>
              <w:rPr>
                <w:sz w:val="20"/>
                <w:szCs w:val="20"/>
              </w:rPr>
            </w:pPr>
            <w:r>
              <w:rPr>
                <w:sz w:val="20"/>
                <w:szCs w:val="20"/>
              </w:rPr>
              <w:t>CARS SHOULD BE LOCKED AND VALUABLES REMOVED</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7</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Fire</w:t>
            </w:r>
            <w:r w:rsidR="00F57BA8">
              <w:rPr>
                <w:sz w:val="20"/>
                <w:szCs w:val="20"/>
              </w:rPr>
              <w:t xml:space="preserve"> hazards (Pavilion, Roko Sports Hall, Little Gym)</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Fire extinguishers are not available from outside the buildings</w:t>
            </w:r>
            <w:r w:rsidR="00F57BA8">
              <w:rPr>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8</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tcPr>
          <w:p w:rsidR="001E123A" w:rsidRDefault="001E123A" w:rsidP="00F57BA8">
            <w:pPr>
              <w:spacing w:line="240" w:lineRule="auto"/>
              <w:rPr>
                <w:sz w:val="20"/>
                <w:szCs w:val="20"/>
              </w:rPr>
            </w:pPr>
            <w:r>
              <w:rPr>
                <w:sz w:val="20"/>
                <w:szCs w:val="20"/>
              </w:rPr>
              <w:t>Risk to players in</w:t>
            </w:r>
            <w:r w:rsidR="00F57BA8">
              <w:rPr>
                <w:sz w:val="20"/>
                <w:szCs w:val="20"/>
              </w:rPr>
              <w:t xml:space="preserve"> the car park and internal road</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9</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hideMark/>
          </w:tcPr>
          <w:p w:rsidR="00F57BA8" w:rsidRDefault="001E123A">
            <w:pPr>
              <w:spacing w:line="240" w:lineRule="auto"/>
              <w:rPr>
                <w:sz w:val="20"/>
                <w:szCs w:val="20"/>
              </w:rPr>
            </w:pPr>
            <w:r>
              <w:rPr>
                <w:sz w:val="20"/>
                <w:szCs w:val="20"/>
              </w:rPr>
              <w:t xml:space="preserve">The toilets are out </w:t>
            </w:r>
            <w:r w:rsidR="00F57BA8">
              <w:rPr>
                <w:sz w:val="20"/>
                <w:szCs w:val="20"/>
              </w:rPr>
              <w:t>of sight of the playing ground</w:t>
            </w:r>
          </w:p>
          <w:p w:rsidR="001E123A" w:rsidRDefault="00F57BA8">
            <w:pPr>
              <w:spacing w:line="240" w:lineRule="auto"/>
              <w:rPr>
                <w:sz w:val="20"/>
                <w:szCs w:val="20"/>
              </w:rPr>
            </w:pPr>
            <w:r>
              <w:rPr>
                <w:sz w:val="20"/>
                <w:szCs w:val="20"/>
              </w:rPr>
              <w:t xml:space="preserve"> A </w:t>
            </w:r>
            <w:r w:rsidR="001E123A">
              <w:rPr>
                <w:sz w:val="20"/>
                <w:szCs w:val="20"/>
              </w:rPr>
              <w:t>supervising adult must accompany juniors to the door of the toilets return with them to the training/game</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r w:rsidR="001E123A" w:rsidTr="00A977B1">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10</w:t>
            </w:r>
          </w:p>
        </w:tc>
        <w:tc>
          <w:tcPr>
            <w:tcW w:w="1640" w:type="dxa"/>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Young Players</w:t>
            </w:r>
          </w:p>
        </w:tc>
        <w:tc>
          <w:tcPr>
            <w:tcW w:w="4385" w:type="dxa"/>
            <w:tcBorders>
              <w:top w:val="single" w:sz="4" w:space="0" w:color="auto"/>
              <w:left w:val="single" w:sz="4" w:space="0" w:color="auto"/>
              <w:bottom w:val="single" w:sz="4" w:space="0" w:color="auto"/>
              <w:right w:val="single" w:sz="4" w:space="0" w:color="auto"/>
            </w:tcBorders>
            <w:hideMark/>
          </w:tcPr>
          <w:p w:rsidR="001E123A" w:rsidRDefault="00F57BA8">
            <w:pPr>
              <w:spacing w:line="240" w:lineRule="auto"/>
              <w:rPr>
                <w:sz w:val="20"/>
                <w:szCs w:val="20"/>
              </w:rPr>
            </w:pPr>
            <w:r>
              <w:rPr>
                <w:sz w:val="20"/>
                <w:szCs w:val="20"/>
              </w:rPr>
              <w:t>Should not enter the Pavilion building  unless using the toilets</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1E123A" w:rsidRDefault="001E123A">
            <w:pPr>
              <w:spacing w:line="240" w:lineRule="auto"/>
              <w:rPr>
                <w:sz w:val="20"/>
                <w:szCs w:val="20"/>
              </w:rPr>
            </w:pPr>
            <w:r>
              <w:rPr>
                <w:sz w:val="20"/>
                <w:szCs w:val="20"/>
              </w:rPr>
              <w:t>Y</w:t>
            </w:r>
          </w:p>
        </w:tc>
      </w:tr>
    </w:tbl>
    <w:p w:rsidR="001E123A" w:rsidRDefault="001E123A" w:rsidP="001E123A">
      <w:pPr>
        <w:jc w:val="center"/>
      </w:pPr>
    </w:p>
    <w:p w:rsidR="001E123A" w:rsidRDefault="001E123A" w:rsidP="001E123A"/>
    <w:p w:rsidR="001E123A" w:rsidRDefault="001E123A" w:rsidP="001E123A"/>
    <w:p w:rsidR="004F0F72" w:rsidRDefault="004F0F72" w:rsidP="001E123A"/>
    <w:p w:rsidR="00A61670" w:rsidRDefault="00A61670" w:rsidP="001E123A"/>
    <w:p w:rsidR="004F0F72" w:rsidRDefault="004F0F72" w:rsidP="001E123A"/>
    <w:tbl>
      <w:tblPr>
        <w:tblStyle w:val="TableGrid"/>
        <w:tblW w:w="0" w:type="auto"/>
        <w:tblInd w:w="0" w:type="dxa"/>
        <w:tblLook w:val="04A0" w:firstRow="1" w:lastRow="0" w:firstColumn="1" w:lastColumn="0" w:noHBand="0" w:noVBand="1"/>
      </w:tblPr>
      <w:tblGrid>
        <w:gridCol w:w="9016"/>
      </w:tblGrid>
      <w:tr w:rsidR="00A61670" w:rsidTr="00A61670">
        <w:tc>
          <w:tcPr>
            <w:tcW w:w="13948" w:type="dxa"/>
            <w:tcBorders>
              <w:top w:val="single" w:sz="4" w:space="0" w:color="auto"/>
              <w:left w:val="single" w:sz="4" w:space="0" w:color="auto"/>
              <w:bottom w:val="single" w:sz="4" w:space="0" w:color="auto"/>
              <w:right w:val="single" w:sz="4" w:space="0" w:color="auto"/>
            </w:tcBorders>
            <w:hideMark/>
          </w:tcPr>
          <w:p w:rsidR="00A61670" w:rsidRDefault="00A61670">
            <w:pPr>
              <w:spacing w:line="240" w:lineRule="auto"/>
              <w:jc w:val="center"/>
              <w:rPr>
                <w:sz w:val="20"/>
                <w:szCs w:val="20"/>
              </w:rPr>
            </w:pPr>
            <w:r>
              <w:rPr>
                <w:sz w:val="20"/>
                <w:szCs w:val="20"/>
              </w:rPr>
              <w:lastRenderedPageBreak/>
              <w:t>Risk factors: severity of injury x likelihood of occurrence. The overall risk rating got this activity is arrived at by determining the average from the total of the risk factors for each hazard considered and employing the matrix as outline below</w:t>
            </w:r>
          </w:p>
        </w:tc>
      </w:tr>
    </w:tbl>
    <w:p w:rsidR="004F0F72" w:rsidRDefault="004F0F72" w:rsidP="001E123A"/>
    <w:p w:rsidR="004F0F72" w:rsidRDefault="004F0F72" w:rsidP="001E123A"/>
    <w:tbl>
      <w:tblPr>
        <w:tblStyle w:val="TableGrid"/>
        <w:tblW w:w="9322" w:type="dxa"/>
        <w:tblInd w:w="-113" w:type="dxa"/>
        <w:tblLook w:val="04A0" w:firstRow="1" w:lastRow="0" w:firstColumn="1" w:lastColumn="0" w:noHBand="0" w:noVBand="1"/>
      </w:tblPr>
      <w:tblGrid>
        <w:gridCol w:w="789"/>
        <w:gridCol w:w="85"/>
        <w:gridCol w:w="370"/>
        <w:gridCol w:w="338"/>
        <w:gridCol w:w="949"/>
        <w:gridCol w:w="394"/>
        <w:gridCol w:w="379"/>
        <w:gridCol w:w="1186"/>
        <w:gridCol w:w="1296"/>
        <w:gridCol w:w="1003"/>
        <w:gridCol w:w="814"/>
        <w:gridCol w:w="1719"/>
      </w:tblGrid>
      <w:tr w:rsidR="004F0F72" w:rsidRPr="004F0F72" w:rsidTr="00480FFB">
        <w:trPr>
          <w:trHeight w:val="283"/>
        </w:trPr>
        <w:tc>
          <w:tcPr>
            <w:tcW w:w="3304" w:type="dxa"/>
            <w:gridSpan w:val="7"/>
            <w:vMerge w:val="restart"/>
          </w:tcPr>
          <w:p w:rsidR="004F0F72" w:rsidRPr="004F0F72" w:rsidRDefault="004F0F72" w:rsidP="004F0F72">
            <w:pPr>
              <w:spacing w:line="240" w:lineRule="auto"/>
              <w:jc w:val="center"/>
              <w:rPr>
                <w:b/>
              </w:rPr>
            </w:pPr>
            <w:r w:rsidRPr="004F0F72">
              <w:rPr>
                <w:b/>
              </w:rPr>
              <w:t>Severity</w:t>
            </w:r>
          </w:p>
          <w:p w:rsidR="004F0F72" w:rsidRPr="004F0F72" w:rsidRDefault="004F0F72" w:rsidP="004F0F72">
            <w:pPr>
              <w:spacing w:line="240" w:lineRule="auto"/>
              <w:jc w:val="center"/>
            </w:pPr>
            <w:r w:rsidRPr="004F0F72">
              <w:rPr>
                <w:b/>
              </w:rPr>
              <w:t>Likelihood</w:t>
            </w:r>
          </w:p>
        </w:tc>
        <w:tc>
          <w:tcPr>
            <w:tcW w:w="1186" w:type="dxa"/>
            <w:shd w:val="clear" w:color="auto" w:fill="B4C6E7" w:themeFill="accent1" w:themeFillTint="66"/>
          </w:tcPr>
          <w:p w:rsidR="004F0F72" w:rsidRPr="004F0F72" w:rsidRDefault="004F0F72" w:rsidP="004F0F72">
            <w:pPr>
              <w:spacing w:line="240" w:lineRule="auto"/>
              <w:jc w:val="center"/>
              <w:rPr>
                <w:b/>
              </w:rPr>
            </w:pPr>
            <w:r w:rsidRPr="004F0F72">
              <w:rPr>
                <w:b/>
              </w:rPr>
              <w:t>Likelihood</w:t>
            </w:r>
          </w:p>
        </w:tc>
        <w:tc>
          <w:tcPr>
            <w:tcW w:w="1296" w:type="dxa"/>
          </w:tcPr>
          <w:p w:rsidR="004F0F72" w:rsidRPr="004F0F72" w:rsidRDefault="004F0F72" w:rsidP="004F0F72">
            <w:pPr>
              <w:spacing w:line="240" w:lineRule="auto"/>
              <w:jc w:val="center"/>
              <w:rPr>
                <w:sz w:val="16"/>
                <w:szCs w:val="16"/>
              </w:rPr>
            </w:pPr>
            <w:r w:rsidRPr="004F0F72">
              <w:rPr>
                <w:sz w:val="16"/>
                <w:szCs w:val="16"/>
              </w:rPr>
              <w:t>Improbable</w:t>
            </w:r>
          </w:p>
        </w:tc>
        <w:tc>
          <w:tcPr>
            <w:tcW w:w="1003" w:type="dxa"/>
          </w:tcPr>
          <w:p w:rsidR="004F0F72" w:rsidRPr="004F0F72" w:rsidRDefault="004F0F72" w:rsidP="004F0F72">
            <w:pPr>
              <w:spacing w:line="240" w:lineRule="auto"/>
              <w:jc w:val="center"/>
              <w:rPr>
                <w:sz w:val="16"/>
                <w:szCs w:val="16"/>
              </w:rPr>
            </w:pPr>
            <w:r w:rsidRPr="004F0F72">
              <w:rPr>
                <w:sz w:val="16"/>
                <w:szCs w:val="16"/>
              </w:rPr>
              <w:t>Unlikely</w:t>
            </w:r>
          </w:p>
        </w:tc>
        <w:tc>
          <w:tcPr>
            <w:tcW w:w="814" w:type="dxa"/>
          </w:tcPr>
          <w:p w:rsidR="004F0F72" w:rsidRPr="004F0F72" w:rsidRDefault="004F0F72" w:rsidP="004F0F72">
            <w:pPr>
              <w:spacing w:line="240" w:lineRule="auto"/>
              <w:jc w:val="center"/>
              <w:rPr>
                <w:sz w:val="16"/>
                <w:szCs w:val="16"/>
              </w:rPr>
            </w:pPr>
            <w:r w:rsidRPr="004F0F72">
              <w:rPr>
                <w:sz w:val="16"/>
                <w:szCs w:val="16"/>
              </w:rPr>
              <w:t xml:space="preserve">Likely </w:t>
            </w:r>
          </w:p>
        </w:tc>
        <w:tc>
          <w:tcPr>
            <w:tcW w:w="1719" w:type="dxa"/>
          </w:tcPr>
          <w:p w:rsidR="004F0F72" w:rsidRPr="004F0F72" w:rsidRDefault="004F0F72" w:rsidP="004F0F72">
            <w:pPr>
              <w:spacing w:line="240" w:lineRule="auto"/>
              <w:jc w:val="center"/>
              <w:rPr>
                <w:sz w:val="16"/>
                <w:szCs w:val="16"/>
              </w:rPr>
            </w:pPr>
            <w:r w:rsidRPr="004F0F72">
              <w:rPr>
                <w:sz w:val="16"/>
                <w:szCs w:val="16"/>
              </w:rPr>
              <w:t>Very Likely</w:t>
            </w:r>
          </w:p>
        </w:tc>
      </w:tr>
      <w:tr w:rsidR="004F0F72" w:rsidRPr="004F0F72" w:rsidTr="00480FFB">
        <w:trPr>
          <w:trHeight w:val="283"/>
        </w:trPr>
        <w:tc>
          <w:tcPr>
            <w:tcW w:w="3304" w:type="dxa"/>
            <w:gridSpan w:val="7"/>
            <w:vMerge/>
          </w:tcPr>
          <w:p w:rsidR="004F0F72" w:rsidRPr="004F0F72" w:rsidRDefault="004F0F72" w:rsidP="004F0F72">
            <w:pPr>
              <w:spacing w:line="240" w:lineRule="auto"/>
              <w:jc w:val="center"/>
            </w:pPr>
          </w:p>
        </w:tc>
        <w:tc>
          <w:tcPr>
            <w:tcW w:w="1186" w:type="dxa"/>
          </w:tcPr>
          <w:p w:rsidR="004F0F72" w:rsidRPr="004F0F72" w:rsidRDefault="004F0F72" w:rsidP="004F0F72">
            <w:pPr>
              <w:spacing w:line="240" w:lineRule="auto"/>
              <w:jc w:val="center"/>
              <w:rPr>
                <w:b/>
              </w:rPr>
            </w:pPr>
            <w:r w:rsidRPr="004F0F72">
              <w:rPr>
                <w:b/>
              </w:rPr>
              <w:t>Severity</w:t>
            </w:r>
          </w:p>
        </w:tc>
        <w:tc>
          <w:tcPr>
            <w:tcW w:w="1296" w:type="dxa"/>
          </w:tcPr>
          <w:p w:rsidR="004F0F72" w:rsidRPr="004F0F72" w:rsidRDefault="004F0F72" w:rsidP="004F0F72">
            <w:pPr>
              <w:spacing w:line="240" w:lineRule="auto"/>
              <w:jc w:val="center"/>
            </w:pPr>
          </w:p>
        </w:tc>
        <w:tc>
          <w:tcPr>
            <w:tcW w:w="1003" w:type="dxa"/>
          </w:tcPr>
          <w:p w:rsidR="004F0F72" w:rsidRPr="004F0F72" w:rsidRDefault="004F0F72" w:rsidP="004F0F72">
            <w:pPr>
              <w:spacing w:line="240" w:lineRule="auto"/>
              <w:jc w:val="center"/>
            </w:pPr>
          </w:p>
        </w:tc>
        <w:tc>
          <w:tcPr>
            <w:tcW w:w="814" w:type="dxa"/>
          </w:tcPr>
          <w:p w:rsidR="004F0F72" w:rsidRPr="004F0F72" w:rsidRDefault="004F0F72" w:rsidP="004F0F72">
            <w:pPr>
              <w:spacing w:line="240" w:lineRule="auto"/>
              <w:jc w:val="center"/>
            </w:pPr>
          </w:p>
        </w:tc>
        <w:tc>
          <w:tcPr>
            <w:tcW w:w="1719" w:type="dxa"/>
          </w:tcPr>
          <w:p w:rsidR="004F0F72" w:rsidRPr="004F0F72" w:rsidRDefault="004F0F72" w:rsidP="004F0F72">
            <w:pPr>
              <w:spacing w:line="240" w:lineRule="auto"/>
              <w:jc w:val="center"/>
            </w:pPr>
          </w:p>
        </w:tc>
      </w:tr>
      <w:tr w:rsidR="004F0F72" w:rsidRPr="004F0F72" w:rsidTr="00480FFB">
        <w:trPr>
          <w:trHeight w:val="283"/>
        </w:trPr>
        <w:tc>
          <w:tcPr>
            <w:tcW w:w="874" w:type="dxa"/>
            <w:gridSpan w:val="2"/>
          </w:tcPr>
          <w:p w:rsidR="004F0F72" w:rsidRPr="004F0F72" w:rsidRDefault="004F0F72" w:rsidP="004F0F72">
            <w:pPr>
              <w:spacing w:line="240" w:lineRule="auto"/>
              <w:jc w:val="center"/>
              <w:rPr>
                <w:sz w:val="16"/>
                <w:szCs w:val="16"/>
              </w:rPr>
            </w:pPr>
            <w:r w:rsidRPr="004F0F72">
              <w:rPr>
                <w:sz w:val="16"/>
                <w:szCs w:val="16"/>
              </w:rPr>
              <w:t>No injury</w:t>
            </w:r>
          </w:p>
        </w:tc>
        <w:tc>
          <w:tcPr>
            <w:tcW w:w="370" w:type="dxa"/>
          </w:tcPr>
          <w:p w:rsidR="004F0F72" w:rsidRPr="004F0F72" w:rsidRDefault="004F0F72" w:rsidP="004F0F72">
            <w:pPr>
              <w:spacing w:line="240" w:lineRule="auto"/>
              <w:jc w:val="center"/>
              <w:rPr>
                <w:sz w:val="16"/>
                <w:szCs w:val="16"/>
              </w:rPr>
            </w:pPr>
            <w:r w:rsidRPr="004F0F72">
              <w:rPr>
                <w:sz w:val="16"/>
                <w:szCs w:val="16"/>
              </w:rPr>
              <w:t>1</w:t>
            </w:r>
          </w:p>
        </w:tc>
        <w:tc>
          <w:tcPr>
            <w:tcW w:w="1287" w:type="dxa"/>
            <w:gridSpan w:val="2"/>
          </w:tcPr>
          <w:p w:rsidR="004F0F72" w:rsidRPr="004F0F72" w:rsidRDefault="004F0F72" w:rsidP="004F0F72">
            <w:pPr>
              <w:spacing w:line="240" w:lineRule="auto"/>
              <w:jc w:val="center"/>
              <w:rPr>
                <w:sz w:val="16"/>
                <w:szCs w:val="16"/>
              </w:rPr>
            </w:pPr>
            <w:r w:rsidRPr="004F0F72">
              <w:rPr>
                <w:sz w:val="16"/>
                <w:szCs w:val="16"/>
              </w:rPr>
              <w:t>Improbable</w:t>
            </w:r>
          </w:p>
        </w:tc>
        <w:tc>
          <w:tcPr>
            <w:tcW w:w="394" w:type="dxa"/>
          </w:tcPr>
          <w:p w:rsidR="004F0F72" w:rsidRPr="004F0F72" w:rsidRDefault="004F0F72" w:rsidP="004F0F72">
            <w:pPr>
              <w:spacing w:line="240" w:lineRule="auto"/>
              <w:jc w:val="center"/>
              <w:rPr>
                <w:sz w:val="16"/>
                <w:szCs w:val="16"/>
              </w:rPr>
            </w:pPr>
            <w:r w:rsidRPr="004F0F72">
              <w:rPr>
                <w:sz w:val="16"/>
                <w:szCs w:val="16"/>
              </w:rPr>
              <w:t>1</w:t>
            </w:r>
          </w:p>
        </w:tc>
        <w:tc>
          <w:tcPr>
            <w:tcW w:w="379" w:type="dxa"/>
          </w:tcPr>
          <w:p w:rsidR="004F0F72" w:rsidRPr="004F0F72" w:rsidRDefault="004F0F72" w:rsidP="004F0F72">
            <w:pPr>
              <w:spacing w:line="240" w:lineRule="auto"/>
              <w:jc w:val="center"/>
              <w:rPr>
                <w:sz w:val="16"/>
                <w:szCs w:val="16"/>
              </w:rPr>
            </w:pPr>
          </w:p>
        </w:tc>
        <w:tc>
          <w:tcPr>
            <w:tcW w:w="1186" w:type="dxa"/>
          </w:tcPr>
          <w:p w:rsidR="004F0F72" w:rsidRPr="004F0F72" w:rsidRDefault="004F0F72" w:rsidP="004F0F72">
            <w:pPr>
              <w:spacing w:line="240" w:lineRule="auto"/>
              <w:jc w:val="center"/>
              <w:rPr>
                <w:sz w:val="16"/>
                <w:szCs w:val="16"/>
              </w:rPr>
            </w:pPr>
            <w:r w:rsidRPr="004F0F72">
              <w:rPr>
                <w:sz w:val="16"/>
                <w:szCs w:val="16"/>
              </w:rPr>
              <w:t>No injury</w:t>
            </w:r>
          </w:p>
        </w:tc>
        <w:tc>
          <w:tcPr>
            <w:tcW w:w="1296" w:type="dxa"/>
            <w:shd w:val="clear" w:color="auto" w:fill="A8D08D" w:themeFill="accent6" w:themeFillTint="99"/>
          </w:tcPr>
          <w:p w:rsidR="004F0F72" w:rsidRPr="004F0F72" w:rsidRDefault="004F0F72" w:rsidP="004F0F72">
            <w:pPr>
              <w:spacing w:line="240" w:lineRule="auto"/>
              <w:jc w:val="center"/>
            </w:pPr>
            <w:r w:rsidRPr="004F0F72">
              <w:t>1</w:t>
            </w:r>
          </w:p>
        </w:tc>
        <w:tc>
          <w:tcPr>
            <w:tcW w:w="1003" w:type="dxa"/>
            <w:shd w:val="clear" w:color="auto" w:fill="A8D08D" w:themeFill="accent6" w:themeFillTint="99"/>
          </w:tcPr>
          <w:p w:rsidR="004F0F72" w:rsidRPr="004F0F72" w:rsidRDefault="004F0F72" w:rsidP="004F0F72">
            <w:pPr>
              <w:spacing w:line="240" w:lineRule="auto"/>
              <w:jc w:val="center"/>
            </w:pPr>
            <w:r w:rsidRPr="004F0F72">
              <w:t>2</w:t>
            </w:r>
          </w:p>
        </w:tc>
        <w:tc>
          <w:tcPr>
            <w:tcW w:w="814" w:type="dxa"/>
            <w:shd w:val="clear" w:color="auto" w:fill="A8D08D" w:themeFill="accent6" w:themeFillTint="99"/>
          </w:tcPr>
          <w:p w:rsidR="004F0F72" w:rsidRPr="004F0F72" w:rsidRDefault="004F0F72" w:rsidP="004F0F72">
            <w:pPr>
              <w:spacing w:line="240" w:lineRule="auto"/>
              <w:jc w:val="center"/>
            </w:pPr>
            <w:r w:rsidRPr="004F0F72">
              <w:t>3</w:t>
            </w:r>
          </w:p>
        </w:tc>
        <w:tc>
          <w:tcPr>
            <w:tcW w:w="1719" w:type="dxa"/>
            <w:shd w:val="clear" w:color="auto" w:fill="A8D08D" w:themeFill="accent6" w:themeFillTint="99"/>
          </w:tcPr>
          <w:p w:rsidR="004F0F72" w:rsidRPr="004F0F72" w:rsidRDefault="004F0F72" w:rsidP="004F0F72">
            <w:pPr>
              <w:spacing w:line="240" w:lineRule="auto"/>
              <w:jc w:val="center"/>
            </w:pPr>
            <w:r w:rsidRPr="004F0F72">
              <w:t>4</w:t>
            </w:r>
          </w:p>
        </w:tc>
      </w:tr>
      <w:tr w:rsidR="004F0F72" w:rsidRPr="004F0F72" w:rsidTr="00480FFB">
        <w:trPr>
          <w:trHeight w:val="283"/>
        </w:trPr>
        <w:tc>
          <w:tcPr>
            <w:tcW w:w="874" w:type="dxa"/>
            <w:gridSpan w:val="2"/>
          </w:tcPr>
          <w:p w:rsidR="004F0F72" w:rsidRPr="004F0F72" w:rsidRDefault="004F0F72" w:rsidP="004F0F72">
            <w:pPr>
              <w:spacing w:line="240" w:lineRule="auto"/>
              <w:jc w:val="center"/>
              <w:rPr>
                <w:sz w:val="16"/>
                <w:szCs w:val="16"/>
              </w:rPr>
            </w:pPr>
            <w:r w:rsidRPr="004F0F72">
              <w:rPr>
                <w:sz w:val="16"/>
                <w:szCs w:val="16"/>
              </w:rPr>
              <w:t>Minor injury</w:t>
            </w:r>
          </w:p>
        </w:tc>
        <w:tc>
          <w:tcPr>
            <w:tcW w:w="370" w:type="dxa"/>
          </w:tcPr>
          <w:p w:rsidR="004F0F72" w:rsidRPr="004F0F72" w:rsidRDefault="004F0F72" w:rsidP="004F0F72">
            <w:pPr>
              <w:spacing w:line="240" w:lineRule="auto"/>
              <w:jc w:val="center"/>
              <w:rPr>
                <w:sz w:val="16"/>
                <w:szCs w:val="16"/>
              </w:rPr>
            </w:pPr>
            <w:r w:rsidRPr="004F0F72">
              <w:rPr>
                <w:sz w:val="16"/>
                <w:szCs w:val="16"/>
              </w:rPr>
              <w:t>2</w:t>
            </w:r>
          </w:p>
        </w:tc>
        <w:tc>
          <w:tcPr>
            <w:tcW w:w="1287" w:type="dxa"/>
            <w:gridSpan w:val="2"/>
          </w:tcPr>
          <w:p w:rsidR="004F0F72" w:rsidRPr="004F0F72" w:rsidRDefault="004F0F72" w:rsidP="004F0F72">
            <w:pPr>
              <w:spacing w:line="240" w:lineRule="auto"/>
              <w:jc w:val="center"/>
              <w:rPr>
                <w:sz w:val="16"/>
                <w:szCs w:val="16"/>
              </w:rPr>
            </w:pPr>
            <w:r w:rsidRPr="004F0F72">
              <w:rPr>
                <w:sz w:val="16"/>
                <w:szCs w:val="16"/>
              </w:rPr>
              <w:t>Unlikely</w:t>
            </w:r>
          </w:p>
        </w:tc>
        <w:tc>
          <w:tcPr>
            <w:tcW w:w="394" w:type="dxa"/>
          </w:tcPr>
          <w:p w:rsidR="004F0F72" w:rsidRPr="004F0F72" w:rsidRDefault="004F0F72" w:rsidP="004F0F72">
            <w:pPr>
              <w:spacing w:line="240" w:lineRule="auto"/>
              <w:jc w:val="center"/>
              <w:rPr>
                <w:sz w:val="16"/>
                <w:szCs w:val="16"/>
              </w:rPr>
            </w:pPr>
            <w:r w:rsidRPr="004F0F72">
              <w:rPr>
                <w:sz w:val="16"/>
                <w:szCs w:val="16"/>
              </w:rPr>
              <w:t>2</w:t>
            </w:r>
          </w:p>
        </w:tc>
        <w:tc>
          <w:tcPr>
            <w:tcW w:w="379" w:type="dxa"/>
          </w:tcPr>
          <w:p w:rsidR="004F0F72" w:rsidRPr="004F0F72" w:rsidRDefault="004F0F72" w:rsidP="004F0F72">
            <w:pPr>
              <w:spacing w:line="240" w:lineRule="auto"/>
              <w:jc w:val="center"/>
              <w:rPr>
                <w:sz w:val="16"/>
                <w:szCs w:val="16"/>
              </w:rPr>
            </w:pPr>
          </w:p>
        </w:tc>
        <w:tc>
          <w:tcPr>
            <w:tcW w:w="1186" w:type="dxa"/>
          </w:tcPr>
          <w:p w:rsidR="004F0F72" w:rsidRPr="004F0F72" w:rsidRDefault="004F0F72" w:rsidP="004F0F72">
            <w:pPr>
              <w:spacing w:line="240" w:lineRule="auto"/>
              <w:jc w:val="center"/>
              <w:rPr>
                <w:sz w:val="16"/>
                <w:szCs w:val="16"/>
              </w:rPr>
            </w:pPr>
            <w:r w:rsidRPr="004F0F72">
              <w:rPr>
                <w:sz w:val="16"/>
                <w:szCs w:val="16"/>
              </w:rPr>
              <w:t>Minor injury</w:t>
            </w:r>
          </w:p>
        </w:tc>
        <w:tc>
          <w:tcPr>
            <w:tcW w:w="1296" w:type="dxa"/>
            <w:shd w:val="clear" w:color="auto" w:fill="A8D08D" w:themeFill="accent6" w:themeFillTint="99"/>
          </w:tcPr>
          <w:p w:rsidR="004F0F72" w:rsidRPr="004F0F72" w:rsidRDefault="004F0F72" w:rsidP="004F0F72">
            <w:pPr>
              <w:spacing w:line="240" w:lineRule="auto"/>
              <w:jc w:val="center"/>
            </w:pPr>
            <w:r w:rsidRPr="004F0F72">
              <w:t>2</w:t>
            </w:r>
          </w:p>
        </w:tc>
        <w:tc>
          <w:tcPr>
            <w:tcW w:w="1003" w:type="dxa"/>
            <w:shd w:val="clear" w:color="auto" w:fill="A8D08D" w:themeFill="accent6" w:themeFillTint="99"/>
          </w:tcPr>
          <w:p w:rsidR="004F0F72" w:rsidRPr="004F0F72" w:rsidRDefault="004F0F72" w:rsidP="004F0F72">
            <w:pPr>
              <w:spacing w:line="240" w:lineRule="auto"/>
              <w:jc w:val="center"/>
            </w:pPr>
            <w:r w:rsidRPr="004F0F72">
              <w:t>4</w:t>
            </w:r>
          </w:p>
        </w:tc>
        <w:tc>
          <w:tcPr>
            <w:tcW w:w="814" w:type="dxa"/>
            <w:shd w:val="clear" w:color="auto" w:fill="FFD966" w:themeFill="accent4" w:themeFillTint="99"/>
          </w:tcPr>
          <w:p w:rsidR="004F0F72" w:rsidRPr="004F0F72" w:rsidRDefault="004F0F72" w:rsidP="004F0F72">
            <w:pPr>
              <w:spacing w:line="240" w:lineRule="auto"/>
              <w:jc w:val="center"/>
            </w:pPr>
            <w:r w:rsidRPr="004F0F72">
              <w:t>6</w:t>
            </w:r>
          </w:p>
        </w:tc>
        <w:tc>
          <w:tcPr>
            <w:tcW w:w="1719" w:type="dxa"/>
            <w:shd w:val="clear" w:color="auto" w:fill="FFD966" w:themeFill="accent4" w:themeFillTint="99"/>
          </w:tcPr>
          <w:p w:rsidR="004F0F72" w:rsidRPr="004F0F72" w:rsidRDefault="004F0F72" w:rsidP="004F0F72">
            <w:pPr>
              <w:spacing w:line="240" w:lineRule="auto"/>
              <w:jc w:val="center"/>
            </w:pPr>
            <w:r w:rsidRPr="004F0F72">
              <w:t>6</w:t>
            </w:r>
          </w:p>
        </w:tc>
      </w:tr>
      <w:tr w:rsidR="004F0F72" w:rsidRPr="004F0F72" w:rsidTr="00480FFB">
        <w:trPr>
          <w:trHeight w:val="283"/>
        </w:trPr>
        <w:tc>
          <w:tcPr>
            <w:tcW w:w="874" w:type="dxa"/>
            <w:gridSpan w:val="2"/>
          </w:tcPr>
          <w:p w:rsidR="004F0F72" w:rsidRPr="004F0F72" w:rsidRDefault="004F0F72" w:rsidP="004F0F72">
            <w:pPr>
              <w:spacing w:line="240" w:lineRule="auto"/>
              <w:jc w:val="center"/>
              <w:rPr>
                <w:sz w:val="16"/>
                <w:szCs w:val="16"/>
              </w:rPr>
            </w:pPr>
            <w:r w:rsidRPr="004F0F72">
              <w:rPr>
                <w:sz w:val="16"/>
                <w:szCs w:val="16"/>
              </w:rPr>
              <w:t>Major injury</w:t>
            </w:r>
          </w:p>
        </w:tc>
        <w:tc>
          <w:tcPr>
            <w:tcW w:w="370" w:type="dxa"/>
          </w:tcPr>
          <w:p w:rsidR="004F0F72" w:rsidRPr="004F0F72" w:rsidRDefault="004F0F72" w:rsidP="004F0F72">
            <w:pPr>
              <w:spacing w:line="240" w:lineRule="auto"/>
              <w:jc w:val="center"/>
              <w:rPr>
                <w:sz w:val="16"/>
                <w:szCs w:val="16"/>
              </w:rPr>
            </w:pPr>
            <w:r w:rsidRPr="004F0F72">
              <w:rPr>
                <w:sz w:val="16"/>
                <w:szCs w:val="16"/>
              </w:rPr>
              <w:t>3</w:t>
            </w:r>
          </w:p>
        </w:tc>
        <w:tc>
          <w:tcPr>
            <w:tcW w:w="1287" w:type="dxa"/>
            <w:gridSpan w:val="2"/>
          </w:tcPr>
          <w:p w:rsidR="004F0F72" w:rsidRPr="004F0F72" w:rsidRDefault="004F0F72" w:rsidP="004F0F72">
            <w:pPr>
              <w:spacing w:line="240" w:lineRule="auto"/>
              <w:jc w:val="center"/>
              <w:rPr>
                <w:sz w:val="16"/>
                <w:szCs w:val="16"/>
              </w:rPr>
            </w:pPr>
            <w:r w:rsidRPr="004F0F72">
              <w:rPr>
                <w:sz w:val="16"/>
                <w:szCs w:val="16"/>
              </w:rPr>
              <w:t>Likely</w:t>
            </w:r>
          </w:p>
        </w:tc>
        <w:tc>
          <w:tcPr>
            <w:tcW w:w="394" w:type="dxa"/>
          </w:tcPr>
          <w:p w:rsidR="004F0F72" w:rsidRPr="004F0F72" w:rsidRDefault="004F0F72" w:rsidP="004F0F72">
            <w:pPr>
              <w:spacing w:line="240" w:lineRule="auto"/>
              <w:jc w:val="center"/>
              <w:rPr>
                <w:sz w:val="16"/>
                <w:szCs w:val="16"/>
              </w:rPr>
            </w:pPr>
            <w:r w:rsidRPr="004F0F72">
              <w:rPr>
                <w:sz w:val="16"/>
                <w:szCs w:val="16"/>
              </w:rPr>
              <w:t>3</w:t>
            </w:r>
          </w:p>
        </w:tc>
        <w:tc>
          <w:tcPr>
            <w:tcW w:w="379" w:type="dxa"/>
          </w:tcPr>
          <w:p w:rsidR="004F0F72" w:rsidRPr="004F0F72" w:rsidRDefault="004F0F72" w:rsidP="004F0F72">
            <w:pPr>
              <w:spacing w:line="240" w:lineRule="auto"/>
              <w:jc w:val="center"/>
              <w:rPr>
                <w:sz w:val="16"/>
                <w:szCs w:val="16"/>
              </w:rPr>
            </w:pPr>
          </w:p>
        </w:tc>
        <w:tc>
          <w:tcPr>
            <w:tcW w:w="1186" w:type="dxa"/>
          </w:tcPr>
          <w:p w:rsidR="004F0F72" w:rsidRPr="004F0F72" w:rsidRDefault="004F0F72" w:rsidP="004F0F72">
            <w:pPr>
              <w:spacing w:line="240" w:lineRule="auto"/>
              <w:jc w:val="center"/>
              <w:rPr>
                <w:sz w:val="16"/>
                <w:szCs w:val="16"/>
              </w:rPr>
            </w:pPr>
            <w:r w:rsidRPr="004F0F72">
              <w:rPr>
                <w:sz w:val="16"/>
                <w:szCs w:val="16"/>
              </w:rPr>
              <w:t>Major injury</w:t>
            </w:r>
          </w:p>
        </w:tc>
        <w:tc>
          <w:tcPr>
            <w:tcW w:w="1296" w:type="dxa"/>
            <w:shd w:val="clear" w:color="auto" w:fill="A8D08D" w:themeFill="accent6" w:themeFillTint="99"/>
          </w:tcPr>
          <w:p w:rsidR="004F0F72" w:rsidRPr="004F0F72" w:rsidRDefault="004F0F72" w:rsidP="004F0F72">
            <w:pPr>
              <w:spacing w:line="240" w:lineRule="auto"/>
              <w:jc w:val="center"/>
            </w:pPr>
            <w:r w:rsidRPr="004F0F72">
              <w:t>3</w:t>
            </w:r>
          </w:p>
        </w:tc>
        <w:tc>
          <w:tcPr>
            <w:tcW w:w="1003" w:type="dxa"/>
            <w:shd w:val="clear" w:color="auto" w:fill="FFD966" w:themeFill="accent4" w:themeFillTint="99"/>
          </w:tcPr>
          <w:p w:rsidR="004F0F72" w:rsidRPr="004F0F72" w:rsidRDefault="004F0F72" w:rsidP="004F0F72">
            <w:pPr>
              <w:spacing w:line="240" w:lineRule="auto"/>
              <w:jc w:val="center"/>
            </w:pPr>
            <w:r w:rsidRPr="004F0F72">
              <w:t>6</w:t>
            </w:r>
          </w:p>
        </w:tc>
        <w:tc>
          <w:tcPr>
            <w:tcW w:w="814" w:type="dxa"/>
            <w:shd w:val="clear" w:color="auto" w:fill="FF0000"/>
          </w:tcPr>
          <w:p w:rsidR="004F0F72" w:rsidRPr="004F0F72" w:rsidRDefault="004F0F72" w:rsidP="004F0F72">
            <w:pPr>
              <w:spacing w:line="240" w:lineRule="auto"/>
              <w:jc w:val="center"/>
            </w:pPr>
            <w:r w:rsidRPr="004F0F72">
              <w:t>9</w:t>
            </w:r>
          </w:p>
        </w:tc>
        <w:tc>
          <w:tcPr>
            <w:tcW w:w="1719" w:type="dxa"/>
            <w:shd w:val="clear" w:color="auto" w:fill="FF0000"/>
          </w:tcPr>
          <w:p w:rsidR="004F0F72" w:rsidRPr="004F0F72" w:rsidRDefault="004F0F72" w:rsidP="004F0F72">
            <w:pPr>
              <w:spacing w:line="240" w:lineRule="auto"/>
              <w:jc w:val="center"/>
            </w:pPr>
            <w:r w:rsidRPr="004F0F72">
              <w:t>12</w:t>
            </w:r>
          </w:p>
        </w:tc>
      </w:tr>
      <w:tr w:rsidR="004F0F72" w:rsidRPr="004F0F72" w:rsidTr="00480FFB">
        <w:trPr>
          <w:trHeight w:val="283"/>
        </w:trPr>
        <w:tc>
          <w:tcPr>
            <w:tcW w:w="874" w:type="dxa"/>
            <w:gridSpan w:val="2"/>
          </w:tcPr>
          <w:p w:rsidR="004F0F72" w:rsidRPr="004F0F72" w:rsidRDefault="004F0F72" w:rsidP="004F0F72">
            <w:pPr>
              <w:spacing w:line="240" w:lineRule="auto"/>
              <w:jc w:val="center"/>
              <w:rPr>
                <w:sz w:val="16"/>
                <w:szCs w:val="16"/>
              </w:rPr>
            </w:pPr>
            <w:r w:rsidRPr="004F0F72">
              <w:rPr>
                <w:sz w:val="16"/>
                <w:szCs w:val="16"/>
              </w:rPr>
              <w:t>Fatality</w:t>
            </w:r>
          </w:p>
        </w:tc>
        <w:tc>
          <w:tcPr>
            <w:tcW w:w="370" w:type="dxa"/>
          </w:tcPr>
          <w:p w:rsidR="004F0F72" w:rsidRPr="004F0F72" w:rsidRDefault="004F0F72" w:rsidP="004F0F72">
            <w:pPr>
              <w:spacing w:line="240" w:lineRule="auto"/>
              <w:jc w:val="center"/>
              <w:rPr>
                <w:sz w:val="16"/>
                <w:szCs w:val="16"/>
              </w:rPr>
            </w:pPr>
            <w:r w:rsidRPr="004F0F72">
              <w:rPr>
                <w:sz w:val="16"/>
                <w:szCs w:val="16"/>
              </w:rPr>
              <w:t>4</w:t>
            </w:r>
          </w:p>
        </w:tc>
        <w:tc>
          <w:tcPr>
            <w:tcW w:w="1287" w:type="dxa"/>
            <w:gridSpan w:val="2"/>
          </w:tcPr>
          <w:p w:rsidR="004F0F72" w:rsidRPr="004F0F72" w:rsidRDefault="004F0F72" w:rsidP="004F0F72">
            <w:pPr>
              <w:spacing w:line="240" w:lineRule="auto"/>
              <w:jc w:val="center"/>
              <w:rPr>
                <w:sz w:val="16"/>
                <w:szCs w:val="16"/>
              </w:rPr>
            </w:pPr>
            <w:r w:rsidRPr="004F0F72">
              <w:rPr>
                <w:sz w:val="16"/>
                <w:szCs w:val="16"/>
              </w:rPr>
              <w:t>Very Likely</w:t>
            </w:r>
          </w:p>
        </w:tc>
        <w:tc>
          <w:tcPr>
            <w:tcW w:w="394" w:type="dxa"/>
          </w:tcPr>
          <w:p w:rsidR="004F0F72" w:rsidRPr="004F0F72" w:rsidRDefault="004F0F72" w:rsidP="004F0F72">
            <w:pPr>
              <w:spacing w:line="240" w:lineRule="auto"/>
              <w:jc w:val="center"/>
              <w:rPr>
                <w:sz w:val="16"/>
                <w:szCs w:val="16"/>
              </w:rPr>
            </w:pPr>
            <w:r w:rsidRPr="004F0F72">
              <w:rPr>
                <w:sz w:val="16"/>
                <w:szCs w:val="16"/>
              </w:rPr>
              <w:t>4</w:t>
            </w:r>
          </w:p>
        </w:tc>
        <w:tc>
          <w:tcPr>
            <w:tcW w:w="379" w:type="dxa"/>
          </w:tcPr>
          <w:p w:rsidR="004F0F72" w:rsidRPr="004F0F72" w:rsidRDefault="004F0F72" w:rsidP="004F0F72">
            <w:pPr>
              <w:spacing w:line="240" w:lineRule="auto"/>
              <w:jc w:val="center"/>
              <w:rPr>
                <w:sz w:val="16"/>
                <w:szCs w:val="16"/>
              </w:rPr>
            </w:pPr>
          </w:p>
        </w:tc>
        <w:tc>
          <w:tcPr>
            <w:tcW w:w="1186" w:type="dxa"/>
          </w:tcPr>
          <w:p w:rsidR="004F0F72" w:rsidRPr="004F0F72" w:rsidRDefault="004F0F72" w:rsidP="004F0F72">
            <w:pPr>
              <w:spacing w:line="240" w:lineRule="auto"/>
              <w:jc w:val="center"/>
              <w:rPr>
                <w:sz w:val="16"/>
                <w:szCs w:val="16"/>
              </w:rPr>
            </w:pPr>
            <w:r w:rsidRPr="004F0F72">
              <w:rPr>
                <w:sz w:val="16"/>
                <w:szCs w:val="16"/>
              </w:rPr>
              <w:t>Fatality</w:t>
            </w:r>
          </w:p>
        </w:tc>
        <w:tc>
          <w:tcPr>
            <w:tcW w:w="1296" w:type="dxa"/>
            <w:shd w:val="clear" w:color="auto" w:fill="A8D08D" w:themeFill="accent6" w:themeFillTint="99"/>
          </w:tcPr>
          <w:p w:rsidR="004F0F72" w:rsidRPr="004F0F72" w:rsidRDefault="004F0F72" w:rsidP="004F0F72">
            <w:pPr>
              <w:spacing w:line="240" w:lineRule="auto"/>
              <w:jc w:val="center"/>
            </w:pPr>
            <w:r w:rsidRPr="004F0F72">
              <w:t>4</w:t>
            </w:r>
          </w:p>
        </w:tc>
        <w:tc>
          <w:tcPr>
            <w:tcW w:w="1003" w:type="dxa"/>
            <w:shd w:val="clear" w:color="auto" w:fill="FFD966" w:themeFill="accent4" w:themeFillTint="99"/>
          </w:tcPr>
          <w:p w:rsidR="004F0F72" w:rsidRPr="004F0F72" w:rsidRDefault="004F0F72" w:rsidP="004F0F72">
            <w:pPr>
              <w:spacing w:line="240" w:lineRule="auto"/>
              <w:jc w:val="center"/>
            </w:pPr>
            <w:r w:rsidRPr="004F0F72">
              <w:t>8</w:t>
            </w:r>
          </w:p>
        </w:tc>
        <w:tc>
          <w:tcPr>
            <w:tcW w:w="814" w:type="dxa"/>
            <w:shd w:val="clear" w:color="auto" w:fill="FF0000"/>
          </w:tcPr>
          <w:p w:rsidR="004F0F72" w:rsidRPr="004F0F72" w:rsidRDefault="004F0F72" w:rsidP="004F0F72">
            <w:pPr>
              <w:spacing w:line="240" w:lineRule="auto"/>
              <w:jc w:val="center"/>
            </w:pPr>
            <w:r w:rsidRPr="004F0F72">
              <w:t>12</w:t>
            </w:r>
          </w:p>
        </w:tc>
        <w:tc>
          <w:tcPr>
            <w:tcW w:w="1719" w:type="dxa"/>
            <w:shd w:val="clear" w:color="auto" w:fill="FF0000"/>
          </w:tcPr>
          <w:p w:rsidR="004F0F72" w:rsidRPr="004F0F72" w:rsidRDefault="004F0F72" w:rsidP="004F0F72">
            <w:pPr>
              <w:spacing w:line="240" w:lineRule="auto"/>
              <w:jc w:val="center"/>
            </w:pPr>
            <w:r w:rsidRPr="004F0F72">
              <w:t>16</w:t>
            </w:r>
          </w:p>
        </w:tc>
      </w:tr>
      <w:tr w:rsidR="004F0F72" w:rsidRPr="004F0F72" w:rsidTr="00480FFB">
        <w:trPr>
          <w:trHeight w:val="283"/>
        </w:trPr>
        <w:tc>
          <w:tcPr>
            <w:tcW w:w="9322" w:type="dxa"/>
            <w:gridSpan w:val="12"/>
          </w:tcPr>
          <w:p w:rsidR="004F0F72" w:rsidRPr="004F0F72" w:rsidRDefault="004F0F72" w:rsidP="004F0F72">
            <w:pPr>
              <w:spacing w:line="240" w:lineRule="auto"/>
            </w:pPr>
            <w:r w:rsidRPr="004F0F72">
              <w:t>RISK ASSESSMENT: the resulting risk rating can be used to prioritise actions</w:t>
            </w:r>
          </w:p>
        </w:tc>
      </w:tr>
      <w:tr w:rsidR="004F0F72" w:rsidRPr="004F0F72" w:rsidTr="00480FFB">
        <w:trPr>
          <w:trHeight w:val="457"/>
        </w:trPr>
        <w:tc>
          <w:tcPr>
            <w:tcW w:w="789" w:type="dxa"/>
          </w:tcPr>
          <w:p w:rsidR="004F0F72" w:rsidRPr="004F0F72" w:rsidRDefault="004F0F72" w:rsidP="004F0F72">
            <w:pPr>
              <w:spacing w:line="240" w:lineRule="auto"/>
              <w:rPr>
                <w:sz w:val="16"/>
                <w:szCs w:val="16"/>
              </w:rPr>
            </w:pPr>
            <w:r w:rsidRPr="004F0F72">
              <w:rPr>
                <w:sz w:val="16"/>
                <w:szCs w:val="16"/>
              </w:rPr>
              <w:t>1-4</w:t>
            </w:r>
          </w:p>
        </w:tc>
        <w:tc>
          <w:tcPr>
            <w:tcW w:w="793" w:type="dxa"/>
            <w:gridSpan w:val="3"/>
          </w:tcPr>
          <w:p w:rsidR="004F0F72" w:rsidRPr="004F0F72" w:rsidRDefault="004F0F72" w:rsidP="004F0F72">
            <w:pPr>
              <w:spacing w:line="240" w:lineRule="auto"/>
              <w:rPr>
                <w:sz w:val="16"/>
                <w:szCs w:val="16"/>
              </w:rPr>
            </w:pPr>
            <w:r w:rsidRPr="004F0F72">
              <w:rPr>
                <w:sz w:val="16"/>
                <w:szCs w:val="16"/>
              </w:rPr>
              <w:t>Low</w:t>
            </w:r>
          </w:p>
        </w:tc>
        <w:tc>
          <w:tcPr>
            <w:tcW w:w="7740" w:type="dxa"/>
            <w:gridSpan w:val="8"/>
          </w:tcPr>
          <w:p w:rsidR="004F0F72" w:rsidRPr="004F0F72" w:rsidRDefault="004F0F72" w:rsidP="004F0F72">
            <w:pPr>
              <w:spacing w:line="240" w:lineRule="auto"/>
              <w:rPr>
                <w:sz w:val="16"/>
                <w:szCs w:val="16"/>
              </w:rPr>
            </w:pPr>
            <w:r w:rsidRPr="004F0F72">
              <w:rPr>
                <w:sz w:val="16"/>
                <w:szCs w:val="16"/>
              </w:rPr>
              <w:t>Training programmes and playing activities to be re assessed if any changes occur before review date</w:t>
            </w:r>
          </w:p>
        </w:tc>
      </w:tr>
      <w:tr w:rsidR="004F0F72" w:rsidRPr="004F0F72" w:rsidTr="00480FFB">
        <w:trPr>
          <w:trHeight w:val="283"/>
        </w:trPr>
        <w:tc>
          <w:tcPr>
            <w:tcW w:w="789" w:type="dxa"/>
          </w:tcPr>
          <w:p w:rsidR="004F0F72" w:rsidRPr="004F0F72" w:rsidRDefault="004F0F72" w:rsidP="004F0F72">
            <w:pPr>
              <w:spacing w:line="240" w:lineRule="auto"/>
              <w:rPr>
                <w:sz w:val="16"/>
                <w:szCs w:val="16"/>
              </w:rPr>
            </w:pPr>
            <w:r w:rsidRPr="004F0F72">
              <w:rPr>
                <w:sz w:val="16"/>
                <w:szCs w:val="16"/>
              </w:rPr>
              <w:t>5-8</w:t>
            </w:r>
          </w:p>
        </w:tc>
        <w:tc>
          <w:tcPr>
            <w:tcW w:w="793" w:type="dxa"/>
            <w:gridSpan w:val="3"/>
          </w:tcPr>
          <w:p w:rsidR="004F0F72" w:rsidRPr="004F0F72" w:rsidRDefault="004F0F72" w:rsidP="004F0F72">
            <w:pPr>
              <w:spacing w:line="240" w:lineRule="auto"/>
              <w:rPr>
                <w:sz w:val="16"/>
                <w:szCs w:val="16"/>
              </w:rPr>
            </w:pPr>
            <w:r w:rsidRPr="004F0F72">
              <w:rPr>
                <w:sz w:val="16"/>
                <w:szCs w:val="16"/>
              </w:rPr>
              <w:t>Medium</w:t>
            </w:r>
          </w:p>
        </w:tc>
        <w:tc>
          <w:tcPr>
            <w:tcW w:w="7740" w:type="dxa"/>
            <w:gridSpan w:val="8"/>
          </w:tcPr>
          <w:p w:rsidR="004F0F72" w:rsidRPr="004F0F72" w:rsidRDefault="004F0F72" w:rsidP="004F0F72">
            <w:pPr>
              <w:spacing w:line="240" w:lineRule="auto"/>
              <w:rPr>
                <w:sz w:val="16"/>
                <w:szCs w:val="16"/>
              </w:rPr>
            </w:pPr>
            <w:r w:rsidRPr="004F0F72">
              <w:rPr>
                <w:sz w:val="16"/>
                <w:szCs w:val="16"/>
              </w:rPr>
              <w:t>Monitor activities regularly and carry out remedial action as soon as possible but within 6 weeks, if appropriate</w:t>
            </w:r>
          </w:p>
        </w:tc>
      </w:tr>
      <w:tr w:rsidR="004F0F72" w:rsidRPr="004F0F72" w:rsidTr="00480FFB">
        <w:trPr>
          <w:trHeight w:val="283"/>
        </w:trPr>
        <w:tc>
          <w:tcPr>
            <w:tcW w:w="789" w:type="dxa"/>
          </w:tcPr>
          <w:p w:rsidR="004F0F72" w:rsidRPr="004F0F72" w:rsidRDefault="004F0F72" w:rsidP="004F0F72">
            <w:pPr>
              <w:spacing w:line="240" w:lineRule="auto"/>
              <w:rPr>
                <w:sz w:val="16"/>
                <w:szCs w:val="16"/>
              </w:rPr>
            </w:pPr>
            <w:r w:rsidRPr="004F0F72">
              <w:rPr>
                <w:sz w:val="16"/>
                <w:szCs w:val="16"/>
              </w:rPr>
              <w:t>9-16</w:t>
            </w:r>
          </w:p>
        </w:tc>
        <w:tc>
          <w:tcPr>
            <w:tcW w:w="793" w:type="dxa"/>
            <w:gridSpan w:val="3"/>
          </w:tcPr>
          <w:p w:rsidR="004F0F72" w:rsidRPr="004F0F72" w:rsidRDefault="004F0F72" w:rsidP="004F0F72">
            <w:pPr>
              <w:spacing w:line="240" w:lineRule="auto"/>
              <w:rPr>
                <w:sz w:val="16"/>
                <w:szCs w:val="16"/>
              </w:rPr>
            </w:pPr>
            <w:r w:rsidRPr="004F0F72">
              <w:rPr>
                <w:sz w:val="16"/>
                <w:szCs w:val="16"/>
              </w:rPr>
              <w:t>High</w:t>
            </w:r>
          </w:p>
        </w:tc>
        <w:tc>
          <w:tcPr>
            <w:tcW w:w="7740" w:type="dxa"/>
            <w:gridSpan w:val="8"/>
          </w:tcPr>
          <w:p w:rsidR="004F0F72" w:rsidRPr="004F0F72" w:rsidRDefault="004F0F72" w:rsidP="004F0F72">
            <w:pPr>
              <w:spacing w:line="240" w:lineRule="auto"/>
              <w:rPr>
                <w:sz w:val="16"/>
                <w:szCs w:val="16"/>
              </w:rPr>
            </w:pPr>
            <w:r w:rsidRPr="004F0F72">
              <w:rPr>
                <w:sz w:val="16"/>
                <w:szCs w:val="16"/>
              </w:rPr>
              <w:t>Appropriate coaching plan/ safe method of planning and delivering activity to be developed. Activity should be closely monitored to ensure appropriate controls are in place to reduce risk</w:t>
            </w:r>
          </w:p>
        </w:tc>
      </w:tr>
    </w:tbl>
    <w:p w:rsidR="004F0F72" w:rsidRDefault="004F0F72"/>
    <w:p w:rsidR="004F0F72" w:rsidRPr="004F0F72" w:rsidRDefault="004F0F72" w:rsidP="004F0F72"/>
    <w:p w:rsidR="004F0F72" w:rsidRPr="004F0F72" w:rsidRDefault="004F0F72" w:rsidP="004F0F72"/>
    <w:p w:rsidR="004F0F72" w:rsidRPr="004F0F72" w:rsidRDefault="004F0F72" w:rsidP="004F0F72"/>
    <w:p w:rsidR="004F0F72" w:rsidRPr="004F0F72" w:rsidRDefault="004F0F72" w:rsidP="004F0F72"/>
    <w:p w:rsidR="004F0F72" w:rsidRPr="004F0F72" w:rsidRDefault="004F0F72" w:rsidP="004F0F72"/>
    <w:p w:rsidR="004F0F72" w:rsidRPr="004F0F72" w:rsidRDefault="004F0F72" w:rsidP="004F0F72"/>
    <w:p w:rsidR="004F0F72" w:rsidRDefault="004F0F72" w:rsidP="004F0F72"/>
    <w:p w:rsidR="00D43C12" w:rsidRPr="004F0F72" w:rsidRDefault="004F0F72" w:rsidP="004F0F72">
      <w:pPr>
        <w:tabs>
          <w:tab w:val="left" w:pos="3105"/>
        </w:tabs>
      </w:pPr>
      <w:r>
        <w:tab/>
      </w:r>
    </w:p>
    <w:sectPr w:rsidR="00D43C12" w:rsidRPr="004F0F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39" w:rsidRDefault="00267539" w:rsidP="00B43E1C">
      <w:pPr>
        <w:spacing w:after="0" w:line="240" w:lineRule="auto"/>
      </w:pPr>
      <w:r>
        <w:separator/>
      </w:r>
    </w:p>
  </w:endnote>
  <w:endnote w:type="continuationSeparator" w:id="0">
    <w:p w:rsidR="00267539" w:rsidRDefault="00267539" w:rsidP="00B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Footer"/>
    </w:pPr>
    <w:r>
      <w:t>Safety Checklist and Risk Assessment Form for Quintin Hogg Memorial Ground</w:t>
    </w:r>
  </w:p>
  <w:p w:rsidR="00B43E1C" w:rsidRDefault="00B43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39" w:rsidRDefault="00267539" w:rsidP="00B43E1C">
      <w:pPr>
        <w:spacing w:after="0" w:line="240" w:lineRule="auto"/>
      </w:pPr>
      <w:r>
        <w:separator/>
      </w:r>
    </w:p>
  </w:footnote>
  <w:footnote w:type="continuationSeparator" w:id="0">
    <w:p w:rsidR="00267539" w:rsidRDefault="00267539" w:rsidP="00B43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1C" w:rsidRDefault="00B43E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51"/>
    <w:rsid w:val="001E123A"/>
    <w:rsid w:val="00267539"/>
    <w:rsid w:val="004F0F72"/>
    <w:rsid w:val="00703A46"/>
    <w:rsid w:val="00712E51"/>
    <w:rsid w:val="00A61670"/>
    <w:rsid w:val="00A977B1"/>
    <w:rsid w:val="00B43E1C"/>
    <w:rsid w:val="00B92197"/>
    <w:rsid w:val="00BD403E"/>
    <w:rsid w:val="00D43C12"/>
    <w:rsid w:val="00DB18FC"/>
    <w:rsid w:val="00E934DA"/>
    <w:rsid w:val="00F5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B637-4605-4C9E-9FEE-50B96389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12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1C"/>
  </w:style>
  <w:style w:type="paragraph" w:styleId="Footer">
    <w:name w:val="footer"/>
    <w:basedOn w:val="Normal"/>
    <w:link w:val="FooterChar"/>
    <w:uiPriority w:val="99"/>
    <w:unhideWhenUsed/>
    <w:rsid w:val="00B43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732">
      <w:bodyDiv w:val="1"/>
      <w:marLeft w:val="0"/>
      <w:marRight w:val="0"/>
      <w:marTop w:val="0"/>
      <w:marBottom w:val="0"/>
      <w:divBdr>
        <w:top w:val="none" w:sz="0" w:space="0" w:color="auto"/>
        <w:left w:val="none" w:sz="0" w:space="0" w:color="auto"/>
        <w:bottom w:val="none" w:sz="0" w:space="0" w:color="auto"/>
        <w:right w:val="none" w:sz="0" w:space="0" w:color="auto"/>
      </w:divBdr>
    </w:div>
    <w:div w:id="5668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AFEB-0BBD-4F4F-8E9F-C78F9358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hamez nelson</dc:creator>
  <cp:keywords/>
  <dc:description/>
  <cp:lastModifiedBy>hamez nelson</cp:lastModifiedBy>
  <cp:revision>8</cp:revision>
  <dcterms:created xsi:type="dcterms:W3CDTF">2017-04-24T21:05:00Z</dcterms:created>
  <dcterms:modified xsi:type="dcterms:W3CDTF">2017-04-24T22:07:00Z</dcterms:modified>
</cp:coreProperties>
</file>